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992D" w14:textId="77777777" w:rsidR="00B77A34" w:rsidRPr="00BF19D9" w:rsidRDefault="00B77A34" w:rsidP="00704993">
      <w:pPr>
        <w:spacing w:after="0" w:line="276" w:lineRule="auto"/>
        <w:rPr>
          <w:rFonts w:cstheme="minorHAnsi"/>
          <w:b/>
        </w:rPr>
      </w:pPr>
      <w:r>
        <w:rPr>
          <w:rFonts w:cstheme="minorHAnsi"/>
          <w:b/>
        </w:rPr>
        <w:t>Voorbeeldtoets</w:t>
      </w:r>
      <w:r w:rsidRPr="00BF19D9">
        <w:rPr>
          <w:rFonts w:cstheme="minorHAnsi"/>
          <w:b/>
        </w:rPr>
        <w:t xml:space="preserve"> bij Feniks Geschiedenis voor de bovenbouw – </w:t>
      </w:r>
      <w:r>
        <w:rPr>
          <w:rFonts w:cstheme="minorHAnsi"/>
          <w:b/>
        </w:rPr>
        <w:t>vwo</w:t>
      </w:r>
    </w:p>
    <w:p w14:paraId="5C951309" w14:textId="69C79EF5" w:rsidR="00B77A34" w:rsidRPr="00BF19D9" w:rsidRDefault="00B77A34" w:rsidP="00704993">
      <w:pPr>
        <w:spacing w:after="0" w:line="276" w:lineRule="auto"/>
        <w:rPr>
          <w:rFonts w:cstheme="minorHAnsi"/>
          <w:b/>
        </w:rPr>
      </w:pPr>
      <w:r w:rsidRPr="00BF19D9">
        <w:rPr>
          <w:rFonts w:cstheme="minorHAnsi"/>
          <w:b/>
        </w:rPr>
        <w:t>H</w:t>
      </w:r>
      <w:r>
        <w:rPr>
          <w:rFonts w:cstheme="minorHAnsi"/>
          <w:b/>
        </w:rPr>
        <w:t>C</w:t>
      </w:r>
      <w:r w:rsidR="00D17E16">
        <w:rPr>
          <w:rFonts w:cstheme="minorHAnsi"/>
          <w:b/>
        </w:rPr>
        <w:t xml:space="preserve"> 1</w:t>
      </w:r>
      <w:r>
        <w:rPr>
          <w:rFonts w:cstheme="minorHAnsi"/>
          <w:b/>
        </w:rPr>
        <w:t xml:space="preserve"> Steden en burgers in de </w:t>
      </w:r>
      <w:r w:rsidR="00B43053">
        <w:rPr>
          <w:rFonts w:cstheme="minorHAnsi"/>
          <w:b/>
        </w:rPr>
        <w:t>L</w:t>
      </w:r>
      <w:r>
        <w:rPr>
          <w:rFonts w:cstheme="minorHAnsi"/>
          <w:b/>
        </w:rPr>
        <w:t>age Landen</w:t>
      </w:r>
      <w:r w:rsidR="00B43053">
        <w:rPr>
          <w:rFonts w:cstheme="minorHAnsi"/>
          <w:b/>
        </w:rPr>
        <w:t xml:space="preserve"> (1050-1700)</w:t>
      </w:r>
    </w:p>
    <w:p w14:paraId="5E08293E" w14:textId="77777777" w:rsidR="00B77A34" w:rsidRPr="00BF19D9" w:rsidRDefault="00B77A34" w:rsidP="00704993">
      <w:pPr>
        <w:spacing w:after="0" w:line="276" w:lineRule="auto"/>
        <w:rPr>
          <w:rFonts w:cstheme="minorHAnsi"/>
          <w:b/>
        </w:rPr>
      </w:pPr>
    </w:p>
    <w:p w14:paraId="7A231BB7" w14:textId="77777777" w:rsidR="00B77A34" w:rsidRPr="00DD46AA" w:rsidRDefault="00B77A34" w:rsidP="00704993">
      <w:pPr>
        <w:pStyle w:val="Geenafstand"/>
        <w:spacing w:line="276" w:lineRule="auto"/>
        <w:rPr>
          <w:rFonts w:cs="Calibri"/>
        </w:rPr>
      </w:pPr>
    </w:p>
    <w:tbl>
      <w:tblPr>
        <w:tblStyle w:val="Tabelraster"/>
        <w:tblW w:w="0" w:type="auto"/>
        <w:tblLook w:val="04A0" w:firstRow="1" w:lastRow="0" w:firstColumn="1" w:lastColumn="0" w:noHBand="0" w:noVBand="1"/>
      </w:tblPr>
      <w:tblGrid>
        <w:gridCol w:w="9062"/>
      </w:tblGrid>
      <w:tr w:rsidR="00B77A34" w14:paraId="7212041F" w14:textId="77777777" w:rsidTr="00CF1B65">
        <w:tc>
          <w:tcPr>
            <w:tcW w:w="9062" w:type="dxa"/>
          </w:tcPr>
          <w:p w14:paraId="2FEB46C6" w14:textId="77777777" w:rsidR="00B77A34" w:rsidRDefault="00B77A34" w:rsidP="00704993">
            <w:pPr>
              <w:pStyle w:val="Geenafstand"/>
              <w:spacing w:line="276" w:lineRule="auto"/>
              <w:rPr>
                <w:rFonts w:cs="Calibri"/>
                <w:b/>
              </w:rPr>
            </w:pPr>
            <w:r>
              <w:rPr>
                <w:rFonts w:cs="Calibri"/>
                <w:b/>
              </w:rPr>
              <w:t>Instructies</w:t>
            </w:r>
          </w:p>
          <w:p w14:paraId="7006E72E" w14:textId="77777777" w:rsidR="00B77A34" w:rsidRPr="002776A3" w:rsidRDefault="00B77A34" w:rsidP="00704993">
            <w:pPr>
              <w:pStyle w:val="Geenafstand"/>
              <w:numPr>
                <w:ilvl w:val="0"/>
                <w:numId w:val="1"/>
              </w:numPr>
              <w:spacing w:line="276" w:lineRule="auto"/>
              <w:rPr>
                <w:rFonts w:cs="Calibri"/>
              </w:rPr>
            </w:pPr>
            <w:r>
              <w:rPr>
                <w:rFonts w:cs="Calibri"/>
              </w:rPr>
              <w:t xml:space="preserve">Je hebt </w:t>
            </w:r>
            <w:r w:rsidRPr="002776A3">
              <w:rPr>
                <w:rFonts w:cs="Calibri"/>
              </w:rPr>
              <w:t>vijftig minuten de tijd om deze toets te maken.</w:t>
            </w:r>
          </w:p>
          <w:p w14:paraId="53DFB3F7" w14:textId="77777777" w:rsidR="00B77A34" w:rsidRPr="002776A3" w:rsidRDefault="00B77A34" w:rsidP="00704993">
            <w:pPr>
              <w:pStyle w:val="Geenafstand"/>
              <w:numPr>
                <w:ilvl w:val="0"/>
                <w:numId w:val="1"/>
              </w:numPr>
              <w:spacing w:line="276" w:lineRule="auto"/>
              <w:rPr>
                <w:rFonts w:cs="Calibri"/>
              </w:rPr>
            </w:pPr>
            <w:r w:rsidRPr="002776A3">
              <w:rPr>
                <w:rFonts w:cs="Calibri"/>
              </w:rPr>
              <w:t>Schrijf bij meerkeuzevragen alleen de letter op van het antwoord dat je kiest.</w:t>
            </w:r>
          </w:p>
          <w:p w14:paraId="4807E611" w14:textId="77777777" w:rsidR="00B77A34" w:rsidRDefault="00B77A34" w:rsidP="00704993">
            <w:pPr>
              <w:pStyle w:val="Geenafstand"/>
              <w:numPr>
                <w:ilvl w:val="0"/>
                <w:numId w:val="1"/>
              </w:numPr>
              <w:spacing w:line="276" w:lineRule="auto"/>
              <w:rPr>
                <w:rFonts w:cs="Calibri"/>
                <w:b/>
              </w:rPr>
            </w:pPr>
            <w:r w:rsidRPr="002776A3">
              <w:rPr>
                <w:rFonts w:cs="Calibri"/>
              </w:rPr>
              <w:t>Achter elke vraag staat het aantal punten dat je kunt behalen.</w:t>
            </w:r>
          </w:p>
        </w:tc>
      </w:tr>
    </w:tbl>
    <w:p w14:paraId="38351352" w14:textId="77777777" w:rsidR="00B77A34" w:rsidRPr="00C96EAF" w:rsidRDefault="00B77A34" w:rsidP="00704993">
      <w:pPr>
        <w:pStyle w:val="Geenafstand"/>
        <w:spacing w:line="276" w:lineRule="auto"/>
        <w:rPr>
          <w:rFonts w:cs="Calibri"/>
          <w:b/>
        </w:rPr>
      </w:pPr>
    </w:p>
    <w:p w14:paraId="67330694" w14:textId="77777777" w:rsidR="00B77A34" w:rsidRPr="00BF19D9" w:rsidRDefault="00B77A34" w:rsidP="00704993">
      <w:pPr>
        <w:spacing w:after="0" w:line="276" w:lineRule="auto"/>
        <w:rPr>
          <w:rFonts w:cstheme="minorHAnsi"/>
        </w:rPr>
      </w:pPr>
    </w:p>
    <w:p w14:paraId="2B905B25" w14:textId="77777777" w:rsidR="00B461D1" w:rsidRDefault="00B77A34" w:rsidP="00704993">
      <w:pPr>
        <w:spacing w:after="0" w:line="276" w:lineRule="auto"/>
        <w:rPr>
          <w:rFonts w:cstheme="minorHAnsi"/>
          <w:b/>
        </w:rPr>
      </w:pPr>
      <w:r w:rsidRPr="00BF19D9">
        <w:rPr>
          <w:rFonts w:cstheme="minorHAnsi"/>
          <w:b/>
        </w:rPr>
        <w:t>Opdracht 1</w:t>
      </w:r>
    </w:p>
    <w:p w14:paraId="5C056C30" w14:textId="77777777" w:rsidR="005E58DE" w:rsidRDefault="005E58DE" w:rsidP="00704993">
      <w:pPr>
        <w:spacing w:after="0" w:line="276" w:lineRule="auto"/>
        <w:contextualSpacing/>
        <w:rPr>
          <w:color w:val="000000"/>
        </w:rPr>
      </w:pPr>
      <w:r>
        <w:rPr>
          <w:color w:val="000000"/>
        </w:rPr>
        <w:t xml:space="preserve">In de financiële wereld en in de machtsverhoudingen vonden in de late Middeleeuwen belangrijke vernieuwingen en verschuivingen plaats. </w:t>
      </w:r>
    </w:p>
    <w:p w14:paraId="57144DCB" w14:textId="77777777" w:rsidR="005E58DE" w:rsidRDefault="005E58DE" w:rsidP="00704993">
      <w:pPr>
        <w:spacing w:after="0" w:line="276" w:lineRule="auto"/>
        <w:contextualSpacing/>
        <w:rPr>
          <w:color w:val="000000"/>
        </w:rPr>
      </w:pPr>
    </w:p>
    <w:p w14:paraId="40F95537" w14:textId="77777777" w:rsidR="005E58DE" w:rsidRDefault="005E58DE" w:rsidP="00704993">
      <w:pPr>
        <w:spacing w:after="0" w:line="276" w:lineRule="auto"/>
        <w:contextualSpacing/>
        <w:rPr>
          <w:color w:val="000000"/>
        </w:rPr>
      </w:pPr>
      <w:r>
        <w:rPr>
          <w:color w:val="000000"/>
        </w:rPr>
        <w:t xml:space="preserve">Welke twee beweringen zijn </w:t>
      </w:r>
      <w:r w:rsidRPr="009346FF">
        <w:rPr>
          <w:color w:val="000000"/>
          <w:u w:val="single"/>
        </w:rPr>
        <w:t>onjuist</w:t>
      </w:r>
      <w:r>
        <w:rPr>
          <w:color w:val="000000"/>
        </w:rPr>
        <w:t xml:space="preserve">? </w:t>
      </w:r>
      <w:r w:rsidRPr="005E58DE">
        <w:rPr>
          <w:i/>
          <w:color w:val="000000"/>
        </w:rPr>
        <w:t>(2p)</w:t>
      </w:r>
    </w:p>
    <w:p w14:paraId="3846EB1C" w14:textId="77777777" w:rsidR="005E58DE" w:rsidRDefault="005E58DE" w:rsidP="00704993">
      <w:pPr>
        <w:spacing w:after="0" w:line="276" w:lineRule="auto"/>
        <w:contextualSpacing/>
        <w:rPr>
          <w:color w:val="000000"/>
          <w:highlight w:val="yellow"/>
        </w:rPr>
      </w:pPr>
    </w:p>
    <w:p w14:paraId="13B659A1" w14:textId="77777777" w:rsidR="005E58DE" w:rsidRPr="005E58DE" w:rsidRDefault="005E58DE" w:rsidP="00704993">
      <w:pPr>
        <w:spacing w:after="0" w:line="276" w:lineRule="auto"/>
        <w:contextualSpacing/>
        <w:rPr>
          <w:color w:val="000000"/>
        </w:rPr>
      </w:pPr>
      <w:r w:rsidRPr="005E58DE">
        <w:rPr>
          <w:color w:val="000000"/>
        </w:rPr>
        <w:t>A</w:t>
      </w:r>
      <w:r w:rsidRPr="005E58DE">
        <w:rPr>
          <w:color w:val="000000"/>
        </w:rPr>
        <w:tab/>
        <w:t>De adel kreeg zoveel belasting binnen dat zij geen leningen van de rijke burgers nodig had.</w:t>
      </w:r>
    </w:p>
    <w:p w14:paraId="559941C4" w14:textId="77777777" w:rsidR="005E58DE" w:rsidRDefault="005E58DE" w:rsidP="00704993">
      <w:pPr>
        <w:spacing w:after="0" w:line="276" w:lineRule="auto"/>
        <w:contextualSpacing/>
        <w:rPr>
          <w:color w:val="000000"/>
        </w:rPr>
      </w:pPr>
      <w:r>
        <w:rPr>
          <w:color w:val="000000"/>
        </w:rPr>
        <w:t>B</w:t>
      </w:r>
      <w:r>
        <w:rPr>
          <w:color w:val="000000"/>
        </w:rPr>
        <w:tab/>
        <w:t xml:space="preserve">Door </w:t>
      </w:r>
      <w:proofErr w:type="spellStart"/>
      <w:r>
        <w:rPr>
          <w:color w:val="000000"/>
        </w:rPr>
        <w:t>monetarisering</w:t>
      </w:r>
      <w:proofErr w:type="spellEnd"/>
      <w:r>
        <w:rPr>
          <w:color w:val="000000"/>
        </w:rPr>
        <w:t xml:space="preserve"> van de economie nam het belang van de handel in natura af.</w:t>
      </w:r>
    </w:p>
    <w:p w14:paraId="70F5A46F" w14:textId="77777777" w:rsidR="00F4751C" w:rsidRDefault="005E58DE" w:rsidP="00704993">
      <w:pPr>
        <w:spacing w:after="0" w:line="276" w:lineRule="auto"/>
        <w:contextualSpacing/>
        <w:rPr>
          <w:color w:val="000000"/>
        </w:rPr>
      </w:pPr>
      <w:r>
        <w:rPr>
          <w:color w:val="000000"/>
        </w:rPr>
        <w:t>C</w:t>
      </w:r>
      <w:r>
        <w:rPr>
          <w:color w:val="000000"/>
        </w:rPr>
        <w:tab/>
        <w:t>Wisselbrieven maakten de handel veiliger, omdat handelaren geen verre reizen hoefden te</w:t>
      </w:r>
    </w:p>
    <w:p w14:paraId="737CD298" w14:textId="507D4610" w:rsidR="005E58DE" w:rsidRDefault="005E58DE" w:rsidP="00F4751C">
      <w:pPr>
        <w:spacing w:after="0" w:line="276" w:lineRule="auto"/>
        <w:ind w:firstLine="708"/>
        <w:contextualSpacing/>
        <w:rPr>
          <w:color w:val="000000"/>
        </w:rPr>
      </w:pPr>
      <w:r>
        <w:rPr>
          <w:color w:val="000000"/>
        </w:rPr>
        <w:t>maken met gemunt geld op zak.</w:t>
      </w:r>
    </w:p>
    <w:p w14:paraId="59A16ECB" w14:textId="77777777" w:rsidR="00F4751C" w:rsidRDefault="005E58DE" w:rsidP="00704993">
      <w:pPr>
        <w:spacing w:after="0" w:line="276" w:lineRule="auto"/>
        <w:contextualSpacing/>
        <w:rPr>
          <w:color w:val="000000"/>
        </w:rPr>
      </w:pPr>
      <w:r>
        <w:rPr>
          <w:color w:val="000000"/>
        </w:rPr>
        <w:t>D</w:t>
      </w:r>
      <w:r>
        <w:rPr>
          <w:color w:val="000000"/>
        </w:rPr>
        <w:tab/>
        <w:t>Rijke burgers probeerden de leefstijl van de adel te imiteren door in de steden woonkastelen</w:t>
      </w:r>
    </w:p>
    <w:p w14:paraId="16A7FB9F" w14:textId="3EB24F85" w:rsidR="005E58DE" w:rsidRDefault="005E58DE" w:rsidP="00F4751C">
      <w:pPr>
        <w:spacing w:after="0" w:line="276" w:lineRule="auto"/>
        <w:ind w:firstLine="708"/>
        <w:contextualSpacing/>
        <w:rPr>
          <w:color w:val="000000"/>
        </w:rPr>
      </w:pPr>
      <w:r>
        <w:rPr>
          <w:color w:val="000000"/>
        </w:rPr>
        <w:t>te bouwen en luxe kleding en voedingsmiddelen te kopen.</w:t>
      </w:r>
    </w:p>
    <w:p w14:paraId="005431EE" w14:textId="77777777" w:rsidR="00F4751C" w:rsidRDefault="005E58DE" w:rsidP="00704993">
      <w:pPr>
        <w:spacing w:after="0" w:line="276" w:lineRule="auto"/>
        <w:contextualSpacing/>
        <w:rPr>
          <w:color w:val="000000"/>
        </w:rPr>
      </w:pPr>
      <w:r w:rsidRPr="005E58DE">
        <w:rPr>
          <w:color w:val="000000"/>
        </w:rPr>
        <w:t xml:space="preserve">E </w:t>
      </w:r>
      <w:r w:rsidRPr="005E58DE">
        <w:rPr>
          <w:color w:val="000000"/>
        </w:rPr>
        <w:tab/>
        <w:t>Door het gebruik van wisselbrieven hielden handelaren zich exact aan het renteverbod van</w:t>
      </w:r>
    </w:p>
    <w:p w14:paraId="456CB38A" w14:textId="05008753" w:rsidR="005E58DE" w:rsidRPr="005E58DE" w:rsidRDefault="005E58DE" w:rsidP="00F4751C">
      <w:pPr>
        <w:spacing w:after="0" w:line="276" w:lineRule="auto"/>
        <w:ind w:firstLine="708"/>
        <w:contextualSpacing/>
        <w:rPr>
          <w:color w:val="000000"/>
        </w:rPr>
      </w:pPr>
      <w:r w:rsidRPr="005E58DE">
        <w:rPr>
          <w:color w:val="000000"/>
        </w:rPr>
        <w:t>de Kerk.</w:t>
      </w:r>
    </w:p>
    <w:p w14:paraId="2810C40E" w14:textId="77777777" w:rsidR="00F4751C" w:rsidRDefault="005E58DE" w:rsidP="00704993">
      <w:pPr>
        <w:spacing w:after="0" w:line="276" w:lineRule="auto"/>
        <w:contextualSpacing/>
        <w:rPr>
          <w:color w:val="000000"/>
        </w:rPr>
      </w:pPr>
      <w:r>
        <w:rPr>
          <w:color w:val="000000"/>
        </w:rPr>
        <w:t>F</w:t>
      </w:r>
      <w:r>
        <w:rPr>
          <w:color w:val="000000"/>
        </w:rPr>
        <w:tab/>
        <w:t>Koningen en adel voerden oorlog en leefden veelal in weelde, maar moesten daartoe geld</w:t>
      </w:r>
    </w:p>
    <w:p w14:paraId="7630987C" w14:textId="2193397A" w:rsidR="005E58DE" w:rsidRDefault="005E58DE" w:rsidP="00F4751C">
      <w:pPr>
        <w:spacing w:after="0" w:line="276" w:lineRule="auto"/>
        <w:ind w:firstLine="708"/>
        <w:contextualSpacing/>
        <w:rPr>
          <w:color w:val="000000"/>
        </w:rPr>
      </w:pPr>
      <w:r>
        <w:rPr>
          <w:color w:val="000000"/>
        </w:rPr>
        <w:t>lenen van rijke burgers, die daardoor politieke invloed konden afdwingen.</w:t>
      </w:r>
    </w:p>
    <w:p w14:paraId="4156C7B4" w14:textId="77777777" w:rsidR="007E3C94" w:rsidRDefault="007E3C94" w:rsidP="00704993">
      <w:pPr>
        <w:spacing w:after="0" w:line="276" w:lineRule="auto"/>
        <w:rPr>
          <w:rFonts w:cstheme="minorHAnsi"/>
          <w:b/>
        </w:rPr>
      </w:pPr>
    </w:p>
    <w:p w14:paraId="39382B91" w14:textId="77777777" w:rsidR="00704993" w:rsidRDefault="00704993" w:rsidP="00704993">
      <w:pPr>
        <w:spacing w:after="0" w:line="276" w:lineRule="auto"/>
        <w:rPr>
          <w:rFonts w:cstheme="minorHAnsi"/>
          <w:b/>
        </w:rPr>
      </w:pPr>
    </w:p>
    <w:p w14:paraId="3AEC3816" w14:textId="77777777" w:rsidR="007E3C94" w:rsidRPr="00BF19D9" w:rsidRDefault="007E3C94" w:rsidP="00704993">
      <w:pPr>
        <w:spacing w:after="0" w:line="276" w:lineRule="auto"/>
        <w:rPr>
          <w:rFonts w:cstheme="minorHAnsi"/>
          <w:b/>
        </w:rPr>
      </w:pPr>
      <w:r>
        <w:rPr>
          <w:rFonts w:cstheme="minorHAnsi"/>
          <w:b/>
        </w:rPr>
        <w:t>Opdracht 2</w:t>
      </w:r>
    </w:p>
    <w:p w14:paraId="133078BD" w14:textId="77777777" w:rsidR="00AF4FCE" w:rsidRDefault="00AF4FCE" w:rsidP="00704993">
      <w:pPr>
        <w:spacing w:after="0" w:line="276" w:lineRule="auto"/>
        <w:contextualSpacing/>
        <w:rPr>
          <w:bCs/>
          <w:i/>
        </w:rPr>
      </w:pPr>
      <w:r>
        <w:rPr>
          <w:bCs/>
          <w:i/>
        </w:rPr>
        <w:t>Gebruik bron 1.</w:t>
      </w:r>
    </w:p>
    <w:p w14:paraId="4594AED8" w14:textId="77777777" w:rsidR="00AF4FCE" w:rsidRDefault="00AF4FCE" w:rsidP="00704993">
      <w:pPr>
        <w:spacing w:after="0" w:line="276" w:lineRule="auto"/>
        <w:contextualSpacing/>
      </w:pPr>
    </w:p>
    <w:p w14:paraId="7404798B" w14:textId="77777777" w:rsidR="00AF4FCE" w:rsidRDefault="00AF4FCE" w:rsidP="00704993">
      <w:pPr>
        <w:spacing w:after="0" w:line="276" w:lineRule="auto"/>
        <w:contextualSpacing/>
      </w:pPr>
      <w:r>
        <w:t xml:space="preserve">Het bestuur van het bakkersgilde droeg bij aan het </w:t>
      </w:r>
      <w:proofErr w:type="spellStart"/>
      <w:r>
        <w:rPr>
          <w:i/>
        </w:rPr>
        <w:t>bonum</w:t>
      </w:r>
      <w:proofErr w:type="spellEnd"/>
      <w:r>
        <w:rPr>
          <w:i/>
        </w:rPr>
        <w:t xml:space="preserve"> commune</w:t>
      </w:r>
      <w:r>
        <w:t>.</w:t>
      </w:r>
    </w:p>
    <w:p w14:paraId="6AB7CAF8" w14:textId="77777777" w:rsidR="00AF4FCE" w:rsidRDefault="00AF4FCE" w:rsidP="00704993">
      <w:pPr>
        <w:spacing w:after="0" w:line="276" w:lineRule="auto"/>
        <w:contextualSpacing/>
      </w:pPr>
    </w:p>
    <w:p w14:paraId="27F28781" w14:textId="77777777" w:rsidR="00AF4FCE" w:rsidRDefault="00AF4FCE" w:rsidP="00704993">
      <w:pPr>
        <w:spacing w:after="0" w:line="276" w:lineRule="auto"/>
        <w:contextualSpacing/>
      </w:pPr>
      <w:r>
        <w:t>Leg dat uit, door:</w:t>
      </w:r>
    </w:p>
    <w:p w14:paraId="1E45198F" w14:textId="77777777" w:rsidR="00AF4FCE" w:rsidRDefault="00AF4FCE" w:rsidP="00704993">
      <w:pPr>
        <w:spacing w:after="0" w:line="276" w:lineRule="auto"/>
        <w:contextualSpacing/>
        <w:rPr>
          <w:b/>
          <w:bCs/>
        </w:rPr>
      </w:pPr>
      <w:r>
        <w:rPr>
          <w:rFonts w:cs="Calibri"/>
          <w:color w:val="000000"/>
        </w:rPr>
        <w:t>●</w:t>
      </w:r>
      <w:r>
        <w:t xml:space="preserve"> met verwijzingen naar artikelen uit te leggen dat het gildereglement erop was gericht om de kwaliteit van brood en gebak te bevorderen </w:t>
      </w:r>
      <w:r>
        <w:rPr>
          <w:bCs/>
          <w:i/>
          <w:iCs/>
        </w:rPr>
        <w:t>(2p)</w:t>
      </w:r>
      <w:r w:rsidRPr="001D6B5C">
        <w:rPr>
          <w:bCs/>
          <w:iCs/>
        </w:rPr>
        <w:t>;</w:t>
      </w:r>
    </w:p>
    <w:p w14:paraId="5BF2578B" w14:textId="77777777" w:rsidR="00AF4FCE" w:rsidRDefault="00AF4FCE" w:rsidP="00704993">
      <w:pPr>
        <w:spacing w:after="0" w:line="276" w:lineRule="auto"/>
        <w:contextualSpacing/>
        <w:rPr>
          <w:bCs/>
          <w:i/>
          <w:iCs/>
        </w:rPr>
      </w:pPr>
      <w:r>
        <w:rPr>
          <w:rFonts w:cs="Calibri"/>
          <w:color w:val="000000"/>
        </w:rPr>
        <w:t>●</w:t>
      </w:r>
      <w:r>
        <w:t xml:space="preserve"> uit te leggen dat de bevordering van de kwaliteit van het brood en gebak het </w:t>
      </w:r>
      <w:proofErr w:type="spellStart"/>
      <w:r>
        <w:rPr>
          <w:i/>
        </w:rPr>
        <w:t>bonum</w:t>
      </w:r>
      <w:proofErr w:type="spellEnd"/>
      <w:r>
        <w:rPr>
          <w:i/>
        </w:rPr>
        <w:t xml:space="preserve"> commune</w:t>
      </w:r>
      <w:r>
        <w:t xml:space="preserve"> bevorderde </w:t>
      </w:r>
      <w:r>
        <w:rPr>
          <w:bCs/>
          <w:i/>
          <w:iCs/>
        </w:rPr>
        <w:t>(1p);</w:t>
      </w:r>
    </w:p>
    <w:p w14:paraId="7B154C1B" w14:textId="14E3609E" w:rsidR="00AF4FCE" w:rsidRDefault="00AF4FCE" w:rsidP="00704993">
      <w:pPr>
        <w:spacing w:after="0" w:line="276" w:lineRule="auto"/>
        <w:contextualSpacing/>
      </w:pPr>
      <w:r>
        <w:rPr>
          <w:rFonts w:cs="Calibri"/>
          <w:color w:val="000000"/>
        </w:rPr>
        <w:t xml:space="preserve">● uit te leggen dat de laatste zin van regel 4 laat zien dat er ook nog op een andere manier werd bijgedragen aan het </w:t>
      </w:r>
      <w:proofErr w:type="spellStart"/>
      <w:r w:rsidRPr="004C789F">
        <w:rPr>
          <w:rFonts w:cs="Calibri"/>
          <w:i/>
          <w:color w:val="000000"/>
        </w:rPr>
        <w:t>bonum</w:t>
      </w:r>
      <w:proofErr w:type="spellEnd"/>
      <w:r w:rsidRPr="004C789F">
        <w:rPr>
          <w:rFonts w:cs="Calibri"/>
          <w:i/>
          <w:color w:val="000000"/>
        </w:rPr>
        <w:t xml:space="preserve"> commune</w:t>
      </w:r>
      <w:r w:rsidR="001B1767">
        <w:rPr>
          <w:rFonts w:cs="Calibri"/>
          <w:i/>
          <w:color w:val="000000"/>
        </w:rPr>
        <w:t>.</w:t>
      </w:r>
      <w:r w:rsidRPr="004C789F">
        <w:rPr>
          <w:rFonts w:cs="Calibri"/>
          <w:i/>
          <w:color w:val="000000"/>
        </w:rPr>
        <w:t xml:space="preserve"> (1p)</w:t>
      </w:r>
    </w:p>
    <w:p w14:paraId="7B159520" w14:textId="77777777" w:rsidR="00AF4FCE" w:rsidRDefault="00AF4FCE" w:rsidP="00704993">
      <w:pPr>
        <w:spacing w:after="0" w:line="276" w:lineRule="auto"/>
        <w:contextualSpacing/>
        <w:rPr>
          <w:bCs/>
          <w:i/>
        </w:rPr>
      </w:pPr>
    </w:p>
    <w:p w14:paraId="5FFEFB04" w14:textId="77777777" w:rsidR="00B2399F" w:rsidRDefault="00B2399F">
      <w:pPr>
        <w:rPr>
          <w:bCs/>
          <w:i/>
        </w:rPr>
      </w:pPr>
      <w:r>
        <w:rPr>
          <w:bCs/>
          <w:i/>
        </w:rPr>
        <w:br w:type="page"/>
      </w:r>
    </w:p>
    <w:p w14:paraId="0606ED6E" w14:textId="4F8FF035" w:rsidR="00AF4FCE" w:rsidRDefault="00AF4FCE" w:rsidP="00704993">
      <w:pPr>
        <w:spacing w:after="0" w:line="276" w:lineRule="auto"/>
        <w:contextualSpacing/>
        <w:rPr>
          <w:bCs/>
          <w:i/>
        </w:rPr>
      </w:pPr>
      <w:r>
        <w:rPr>
          <w:bCs/>
          <w:i/>
        </w:rPr>
        <w:lastRenderedPageBreak/>
        <w:t>Bron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4FCE" w:rsidRPr="00A77667" w14:paraId="30757E8A" w14:textId="77777777" w:rsidTr="00CF1B65">
        <w:tc>
          <w:tcPr>
            <w:tcW w:w="9212" w:type="dxa"/>
            <w:tcBorders>
              <w:top w:val="single" w:sz="4" w:space="0" w:color="auto"/>
              <w:left w:val="single" w:sz="4" w:space="0" w:color="auto"/>
              <w:bottom w:val="single" w:sz="4" w:space="0" w:color="auto"/>
              <w:right w:val="single" w:sz="4" w:space="0" w:color="auto"/>
            </w:tcBorders>
            <w:shd w:val="clear" w:color="auto" w:fill="auto"/>
          </w:tcPr>
          <w:p w14:paraId="52CF51BA" w14:textId="77777777" w:rsidR="00AF4FCE" w:rsidRPr="00A77667" w:rsidRDefault="00AF4FCE" w:rsidP="00704993">
            <w:pPr>
              <w:spacing w:after="0" w:line="276" w:lineRule="auto"/>
              <w:contextualSpacing/>
              <w:rPr>
                <w:rFonts w:cs="Calibri"/>
              </w:rPr>
            </w:pPr>
            <w:r w:rsidRPr="00A77667">
              <w:rPr>
                <w:rFonts w:cs="Calibri"/>
              </w:rPr>
              <w:t>‘De burgemeester en schepenen van het gilde van de bakkers zijn bij ons schepenen van Atrecht gekomen met de wens hun reglement te vernieuwen. Wij hebben het volgende goedgekeurd:</w:t>
            </w:r>
          </w:p>
          <w:p w14:paraId="767F3252" w14:textId="77777777" w:rsidR="00AF4FCE" w:rsidRPr="00A77667" w:rsidRDefault="00AF4FCE" w:rsidP="00704993">
            <w:pPr>
              <w:spacing w:after="0" w:line="276" w:lineRule="auto"/>
              <w:contextualSpacing/>
              <w:rPr>
                <w:rFonts w:cs="Calibri"/>
              </w:rPr>
            </w:pPr>
            <w:r w:rsidRPr="00A77667">
              <w:rPr>
                <w:rFonts w:cs="Calibri"/>
              </w:rPr>
              <w:t>1 De bakkers komen elk jaar op de dag van de Heilige Rémy [13 januari] bijeen en kiezen hun burgemeester en schepenen. Zij leggen dan de eed af voor de schepenen van Atrecht, waarbij ze beloven hun gilde goed te onderhouden en goede waren te leveren tegen een redelijke prijs.</w:t>
            </w:r>
          </w:p>
          <w:p w14:paraId="08BA6742" w14:textId="77777777" w:rsidR="00AF4FCE" w:rsidRPr="00A77667" w:rsidRDefault="00AF4FCE" w:rsidP="00704993">
            <w:pPr>
              <w:spacing w:after="0" w:line="276" w:lineRule="auto"/>
              <w:contextualSpacing/>
              <w:rPr>
                <w:rFonts w:cs="Calibri"/>
              </w:rPr>
            </w:pPr>
            <w:r w:rsidRPr="00A77667">
              <w:rPr>
                <w:rFonts w:cs="Calibri"/>
              </w:rPr>
              <w:t>2 Niemand mag brood bakken of gebak maken voor de verkoop of een oven bezitten in het rechtsgebied van de schepenen van Atrecht als hij geen burger van de stad is en lid van het bakkersgilde.</w:t>
            </w:r>
          </w:p>
          <w:p w14:paraId="7217FF01" w14:textId="77777777" w:rsidR="00AF4FCE" w:rsidRPr="00A77667" w:rsidRDefault="00AF4FCE" w:rsidP="00704993">
            <w:pPr>
              <w:spacing w:after="0" w:line="276" w:lineRule="auto"/>
              <w:contextualSpacing/>
              <w:rPr>
                <w:rFonts w:cs="Calibri"/>
              </w:rPr>
            </w:pPr>
            <w:r w:rsidRPr="00A77667">
              <w:rPr>
                <w:rFonts w:cs="Calibri"/>
              </w:rPr>
              <w:t>3 Niemand mag lid worden van het bakkersgilde als hij geen twee jaar bij een meester van het bakkersgilde in de leer is geweest.</w:t>
            </w:r>
          </w:p>
          <w:p w14:paraId="1D9EB3C4" w14:textId="77777777" w:rsidR="00AF4FCE" w:rsidRPr="00A77667" w:rsidRDefault="00AF4FCE" w:rsidP="00704993">
            <w:pPr>
              <w:spacing w:after="0" w:line="276" w:lineRule="auto"/>
              <w:contextualSpacing/>
              <w:rPr>
                <w:rFonts w:cs="Calibri"/>
              </w:rPr>
            </w:pPr>
            <w:r w:rsidRPr="00A77667">
              <w:rPr>
                <w:rFonts w:cs="Calibri"/>
              </w:rPr>
              <w:t>4 De burgemeester van de bakkers mag alle bakkers en bakkerijen in de stad inspecteren. Als een bakker slecht brood levert, dan moet hij vijf sous boete betalen. De burgemeester van de bakkers neemt dan het brood in beslag en geeft het aan de armen.</w:t>
            </w:r>
          </w:p>
          <w:p w14:paraId="6C6316FB" w14:textId="77777777" w:rsidR="00AF4FCE" w:rsidRPr="001D6B5C" w:rsidRDefault="00AF4FCE" w:rsidP="00704993">
            <w:pPr>
              <w:spacing w:after="0" w:line="276" w:lineRule="auto"/>
              <w:contextualSpacing/>
              <w:rPr>
                <w:rFonts w:cs="Calibri"/>
                <w:i/>
                <w:sz w:val="20"/>
                <w:szCs w:val="20"/>
              </w:rPr>
            </w:pPr>
            <w:r w:rsidRPr="00A77667">
              <w:rPr>
                <w:rFonts w:cs="Calibri"/>
                <w:i/>
                <w:sz w:val="20"/>
                <w:szCs w:val="20"/>
              </w:rPr>
              <w:t xml:space="preserve">Naar: </w:t>
            </w:r>
            <w:r>
              <w:rPr>
                <w:rFonts w:cs="Calibri"/>
                <w:i/>
                <w:sz w:val="20"/>
                <w:szCs w:val="20"/>
              </w:rPr>
              <w:t>R</w:t>
            </w:r>
            <w:r w:rsidRPr="00A77667">
              <w:rPr>
                <w:rFonts w:cs="Calibri"/>
                <w:i/>
                <w:sz w:val="20"/>
                <w:szCs w:val="20"/>
              </w:rPr>
              <w:t>eglement van het bakkersgilde in Atrecht (1356).</w:t>
            </w:r>
          </w:p>
        </w:tc>
      </w:tr>
    </w:tbl>
    <w:p w14:paraId="26844894" w14:textId="77777777" w:rsidR="007E3C94" w:rsidRDefault="007E3C94" w:rsidP="00704993">
      <w:pPr>
        <w:spacing w:after="0" w:line="276" w:lineRule="auto"/>
        <w:rPr>
          <w:rFonts w:cstheme="minorHAnsi"/>
          <w:b/>
        </w:rPr>
      </w:pPr>
    </w:p>
    <w:p w14:paraId="3BE12471" w14:textId="77777777" w:rsidR="00704993" w:rsidRDefault="00704993" w:rsidP="00704993">
      <w:pPr>
        <w:spacing w:after="0" w:line="276" w:lineRule="auto"/>
        <w:rPr>
          <w:rFonts w:cstheme="minorHAnsi"/>
          <w:b/>
        </w:rPr>
      </w:pPr>
    </w:p>
    <w:p w14:paraId="473FD240" w14:textId="77777777" w:rsidR="007E3C94" w:rsidRPr="00BF19D9" w:rsidRDefault="007E3C94" w:rsidP="00704993">
      <w:pPr>
        <w:spacing w:after="0" w:line="276" w:lineRule="auto"/>
        <w:rPr>
          <w:rFonts w:cstheme="minorHAnsi"/>
          <w:b/>
        </w:rPr>
      </w:pPr>
      <w:r>
        <w:rPr>
          <w:rFonts w:cstheme="minorHAnsi"/>
          <w:b/>
        </w:rPr>
        <w:t>Opdracht 3</w:t>
      </w:r>
    </w:p>
    <w:p w14:paraId="7671BADC" w14:textId="77777777" w:rsidR="00AF4FCE" w:rsidRDefault="00AF4FCE" w:rsidP="00704993">
      <w:pPr>
        <w:spacing w:after="0" w:line="276" w:lineRule="auto"/>
        <w:rPr>
          <w:bCs/>
          <w:i/>
        </w:rPr>
      </w:pPr>
      <w:r>
        <w:rPr>
          <w:bCs/>
          <w:i/>
        </w:rPr>
        <w:t>Gebruik bron 2 en 3.</w:t>
      </w:r>
    </w:p>
    <w:p w14:paraId="041A936B" w14:textId="77777777" w:rsidR="00AF4FCE" w:rsidRDefault="00AF4FCE" w:rsidP="00704993">
      <w:pPr>
        <w:spacing w:after="0" w:line="276" w:lineRule="auto"/>
        <w:contextualSpacing/>
        <w:rPr>
          <w:rFonts w:cs="Courier New"/>
        </w:rPr>
      </w:pPr>
    </w:p>
    <w:p w14:paraId="0A962F57" w14:textId="77777777" w:rsidR="00AF4FCE" w:rsidRDefault="00AF4FCE" w:rsidP="00704993">
      <w:pPr>
        <w:spacing w:after="0" w:line="276" w:lineRule="auto"/>
        <w:contextualSpacing/>
        <w:rPr>
          <w:rFonts w:cs="Courier New"/>
        </w:rPr>
      </w:pPr>
      <w:r w:rsidRPr="001E163D">
        <w:rPr>
          <w:rFonts w:cs="Courier New"/>
        </w:rPr>
        <w:t xml:space="preserve">Kroniekschrijvers hebben </w:t>
      </w:r>
      <w:r>
        <w:rPr>
          <w:rFonts w:cs="Courier New"/>
        </w:rPr>
        <w:t>met hun beschrijving van een gebeurtenis soms een</w:t>
      </w:r>
      <w:r w:rsidRPr="001E163D">
        <w:rPr>
          <w:rFonts w:cs="Courier New"/>
        </w:rPr>
        <w:t xml:space="preserve"> </w:t>
      </w:r>
      <w:r>
        <w:rPr>
          <w:rFonts w:cs="Courier New"/>
        </w:rPr>
        <w:t>bij</w:t>
      </w:r>
      <w:r w:rsidRPr="001E163D">
        <w:rPr>
          <w:rFonts w:cs="Courier New"/>
        </w:rPr>
        <w:t xml:space="preserve">bedoeling. </w:t>
      </w:r>
      <w:r>
        <w:rPr>
          <w:rFonts w:cs="Courier New"/>
        </w:rPr>
        <w:t xml:space="preserve">Dat geldt ook voor de beide heren die onderstaande citaten over de Guldensporenslag schreven. </w:t>
      </w:r>
    </w:p>
    <w:p w14:paraId="3EA2CA50" w14:textId="77777777" w:rsidR="00AF4FCE" w:rsidRPr="001E163D" w:rsidRDefault="00AF4FCE" w:rsidP="00704993">
      <w:pPr>
        <w:spacing w:after="0" w:line="276" w:lineRule="auto"/>
        <w:contextualSpacing/>
        <w:rPr>
          <w:rFonts w:cs="Courier New"/>
        </w:rPr>
      </w:pPr>
    </w:p>
    <w:p w14:paraId="06383143" w14:textId="77777777" w:rsidR="00AF4FCE" w:rsidRDefault="00AF4FCE" w:rsidP="00704993">
      <w:pPr>
        <w:spacing w:after="0" w:line="276" w:lineRule="auto"/>
        <w:contextualSpacing/>
      </w:pPr>
      <w:r>
        <w:t xml:space="preserve">Leg dat uit, door voor elk van beide heren duidelijk te maken dat hij niet alleen over 1302 schrijft, maar ook over zijn eigen tijd. </w:t>
      </w:r>
      <w:r w:rsidRPr="00A36C07">
        <w:rPr>
          <w:i/>
        </w:rPr>
        <w:t>(4p)</w:t>
      </w:r>
    </w:p>
    <w:p w14:paraId="34C694C8" w14:textId="77777777" w:rsidR="00AF4FCE" w:rsidRDefault="00AF4FCE" w:rsidP="00704993">
      <w:pPr>
        <w:spacing w:after="0" w:line="276" w:lineRule="auto"/>
        <w:rPr>
          <w:bCs/>
          <w:i/>
        </w:rPr>
      </w:pPr>
    </w:p>
    <w:p w14:paraId="41469466" w14:textId="77777777" w:rsidR="00AF4FCE" w:rsidRDefault="00AF4FCE" w:rsidP="00704993">
      <w:pPr>
        <w:spacing w:after="0" w:line="276" w:lineRule="auto"/>
        <w:rPr>
          <w:bCs/>
          <w:i/>
        </w:rPr>
      </w:pPr>
      <w:r>
        <w:rPr>
          <w:bCs/>
          <w:i/>
        </w:rPr>
        <w:t>Bron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4FCE" w:rsidRPr="001D6B5C" w14:paraId="64759E67" w14:textId="77777777" w:rsidTr="00CF1B65">
        <w:tc>
          <w:tcPr>
            <w:tcW w:w="9212" w:type="dxa"/>
            <w:tcBorders>
              <w:top w:val="single" w:sz="4" w:space="0" w:color="auto"/>
              <w:left w:val="single" w:sz="4" w:space="0" w:color="auto"/>
              <w:bottom w:val="single" w:sz="4" w:space="0" w:color="auto"/>
              <w:right w:val="single" w:sz="4" w:space="0" w:color="auto"/>
            </w:tcBorders>
            <w:shd w:val="clear" w:color="auto" w:fill="auto"/>
          </w:tcPr>
          <w:p w14:paraId="4BB7DB6E" w14:textId="77777777" w:rsidR="00AF4FCE" w:rsidRPr="00A77667" w:rsidRDefault="00AF4FCE" w:rsidP="00704993">
            <w:pPr>
              <w:spacing w:after="0" w:line="276" w:lineRule="auto"/>
              <w:contextualSpacing/>
              <w:rPr>
                <w:rFonts w:cs="Courier New"/>
              </w:rPr>
            </w:pPr>
            <w:r w:rsidRPr="00A77667">
              <w:rPr>
                <w:rFonts w:cs="Courier New"/>
              </w:rPr>
              <w:t>‘Ze streden niet alleen voor een persoonlijk geschil van de graaf, maar ook voor hun bezittingen, vrijheden, vrouwen en kinderen. Ze hopen bevrijd te zullen worden van het vreselijke onheil dat iedereen te wachten staat indien u dergelijke tirannen als uw heren zult hebben.’</w:t>
            </w:r>
          </w:p>
          <w:p w14:paraId="6769E4A6" w14:textId="77777777" w:rsidR="00AF4FCE" w:rsidRPr="001D6B5C" w:rsidRDefault="00AF4FCE" w:rsidP="00704993">
            <w:pPr>
              <w:spacing w:after="0" w:line="276" w:lineRule="auto"/>
              <w:contextualSpacing/>
              <w:rPr>
                <w:rFonts w:cs="Courier New"/>
                <w:b/>
                <w:i/>
                <w:sz w:val="20"/>
                <w:szCs w:val="20"/>
                <w:lang w:val="fr-FR"/>
              </w:rPr>
            </w:pPr>
            <w:proofErr w:type="spellStart"/>
            <w:r w:rsidRPr="001D6B5C">
              <w:rPr>
                <w:i/>
                <w:sz w:val="20"/>
                <w:szCs w:val="20"/>
                <w:lang w:val="fr-FR"/>
              </w:rPr>
              <w:t>Naar</w:t>
            </w:r>
            <w:proofErr w:type="spellEnd"/>
            <w:r w:rsidRPr="001D6B5C">
              <w:rPr>
                <w:i/>
                <w:sz w:val="20"/>
                <w:szCs w:val="20"/>
                <w:lang w:val="fr-FR"/>
              </w:rPr>
              <w:t>: P. d'</w:t>
            </w:r>
            <w:proofErr w:type="spellStart"/>
            <w:r w:rsidRPr="001D6B5C">
              <w:rPr>
                <w:i/>
                <w:sz w:val="20"/>
                <w:szCs w:val="20"/>
                <w:lang w:val="fr-FR"/>
              </w:rPr>
              <w:t>Oudegherst</w:t>
            </w:r>
            <w:proofErr w:type="spellEnd"/>
            <w:r w:rsidRPr="001D6B5C">
              <w:rPr>
                <w:i/>
                <w:sz w:val="20"/>
                <w:szCs w:val="20"/>
                <w:lang w:val="fr-FR"/>
              </w:rPr>
              <w:t>, Chroniques et annales de Flandres (Antwerpen, 1571).</w:t>
            </w:r>
          </w:p>
        </w:tc>
      </w:tr>
    </w:tbl>
    <w:p w14:paraId="0F4AB70E" w14:textId="77777777" w:rsidR="00AF4FCE" w:rsidRPr="001D6B5C" w:rsidRDefault="00AF4FCE" w:rsidP="00704993">
      <w:pPr>
        <w:spacing w:after="0" w:line="276" w:lineRule="auto"/>
        <w:rPr>
          <w:bCs/>
          <w:i/>
          <w:lang w:val="fr-FR"/>
        </w:rPr>
      </w:pPr>
    </w:p>
    <w:p w14:paraId="405D3B33" w14:textId="77777777" w:rsidR="00AF4FCE" w:rsidRDefault="00AF4FCE" w:rsidP="00704993">
      <w:pPr>
        <w:spacing w:after="0" w:line="276" w:lineRule="auto"/>
        <w:rPr>
          <w:bCs/>
          <w:i/>
        </w:rPr>
      </w:pPr>
      <w:r>
        <w:rPr>
          <w:bCs/>
          <w:i/>
        </w:rPr>
        <w:t>Bron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4FCE" w:rsidRPr="00A77667" w14:paraId="13686FF6" w14:textId="77777777" w:rsidTr="00CF1B65">
        <w:tc>
          <w:tcPr>
            <w:tcW w:w="9212" w:type="dxa"/>
            <w:shd w:val="clear" w:color="auto" w:fill="auto"/>
          </w:tcPr>
          <w:p w14:paraId="53B4E652" w14:textId="77777777" w:rsidR="00AF4FCE" w:rsidRPr="001E163D" w:rsidRDefault="00AF4FCE" w:rsidP="00704993">
            <w:pPr>
              <w:spacing w:after="0" w:line="276" w:lineRule="auto"/>
              <w:contextualSpacing/>
            </w:pPr>
            <w:r w:rsidRPr="001E163D">
              <w:t xml:space="preserve">‘Voor de Bruggenaren was </w:t>
            </w:r>
            <w:r>
              <w:t xml:space="preserve">er </w:t>
            </w:r>
            <w:r w:rsidRPr="001E163D">
              <w:t>geen hoop meer op vrijheid. Ze besloten de wapens op te nemen om hun vaderland van de Franse slavernij te verlossen. Ze zwoeren liever vechtende te sterven, dan langer onder dwingelandij gebukt te gaan.’</w:t>
            </w:r>
          </w:p>
          <w:p w14:paraId="5DF4CCFA" w14:textId="77777777" w:rsidR="00AF4FCE" w:rsidRPr="001D6B5C" w:rsidRDefault="00AF4FCE" w:rsidP="00704993">
            <w:pPr>
              <w:spacing w:after="0" w:line="276" w:lineRule="auto"/>
              <w:contextualSpacing/>
              <w:rPr>
                <w:rFonts w:cs="Courier New"/>
                <w:b/>
                <w:i/>
                <w:sz w:val="20"/>
                <w:szCs w:val="20"/>
              </w:rPr>
            </w:pPr>
            <w:r w:rsidRPr="00A77667">
              <w:rPr>
                <w:rFonts w:cs="Courier New"/>
                <w:i/>
                <w:sz w:val="20"/>
                <w:szCs w:val="20"/>
              </w:rPr>
              <w:t xml:space="preserve">Naar: </w:t>
            </w:r>
            <w:proofErr w:type="spellStart"/>
            <w:r w:rsidRPr="00A77667">
              <w:rPr>
                <w:rFonts w:cs="Courier New"/>
                <w:i/>
                <w:sz w:val="20"/>
                <w:szCs w:val="20"/>
              </w:rPr>
              <w:t>A.</w:t>
            </w:r>
            <w:r w:rsidRPr="00A77667">
              <w:rPr>
                <w:i/>
                <w:sz w:val="20"/>
                <w:szCs w:val="20"/>
              </w:rPr>
              <w:t>Wydts</w:t>
            </w:r>
            <w:proofErr w:type="spellEnd"/>
            <w:r w:rsidRPr="00A77667">
              <w:rPr>
                <w:i/>
                <w:sz w:val="20"/>
                <w:szCs w:val="20"/>
              </w:rPr>
              <w:t xml:space="preserve">, </w:t>
            </w:r>
            <w:proofErr w:type="spellStart"/>
            <w:r w:rsidRPr="00A77667">
              <w:rPr>
                <w:i/>
                <w:sz w:val="20"/>
                <w:szCs w:val="20"/>
              </w:rPr>
              <w:t>Chronyke</w:t>
            </w:r>
            <w:proofErr w:type="spellEnd"/>
            <w:r w:rsidRPr="00A77667">
              <w:rPr>
                <w:i/>
                <w:sz w:val="20"/>
                <w:szCs w:val="20"/>
              </w:rPr>
              <w:t xml:space="preserve"> van </w:t>
            </w:r>
            <w:proofErr w:type="spellStart"/>
            <w:r w:rsidRPr="00A77667">
              <w:rPr>
                <w:i/>
                <w:sz w:val="20"/>
                <w:szCs w:val="20"/>
              </w:rPr>
              <w:t>Vlaenderen</w:t>
            </w:r>
            <w:proofErr w:type="spellEnd"/>
            <w:r w:rsidRPr="00A77667">
              <w:rPr>
                <w:i/>
                <w:sz w:val="20"/>
                <w:szCs w:val="20"/>
              </w:rPr>
              <w:t xml:space="preserve"> (Brugge, 1728). </w:t>
            </w:r>
          </w:p>
        </w:tc>
      </w:tr>
    </w:tbl>
    <w:p w14:paraId="289BDB61" w14:textId="77777777" w:rsidR="007E3C94" w:rsidRDefault="007E3C94" w:rsidP="00704993">
      <w:pPr>
        <w:spacing w:after="0" w:line="276" w:lineRule="auto"/>
        <w:rPr>
          <w:rFonts w:cstheme="minorHAnsi"/>
          <w:b/>
        </w:rPr>
      </w:pPr>
    </w:p>
    <w:p w14:paraId="7E3BD5C0" w14:textId="77777777" w:rsidR="00704993" w:rsidRDefault="00704993" w:rsidP="00704993">
      <w:pPr>
        <w:spacing w:after="0" w:line="276" w:lineRule="auto"/>
        <w:rPr>
          <w:rFonts w:cstheme="minorHAnsi"/>
          <w:b/>
        </w:rPr>
      </w:pPr>
    </w:p>
    <w:p w14:paraId="550A00D3" w14:textId="77777777" w:rsidR="00B2399F" w:rsidRDefault="00B2399F">
      <w:pPr>
        <w:rPr>
          <w:rFonts w:cstheme="minorHAnsi"/>
          <w:b/>
        </w:rPr>
      </w:pPr>
      <w:r>
        <w:rPr>
          <w:rFonts w:cstheme="minorHAnsi"/>
          <w:b/>
        </w:rPr>
        <w:br w:type="page"/>
      </w:r>
    </w:p>
    <w:p w14:paraId="58842BD2" w14:textId="53F0B985" w:rsidR="007E3C94" w:rsidRPr="00BF19D9" w:rsidRDefault="007E3C94" w:rsidP="00704993">
      <w:pPr>
        <w:spacing w:after="0" w:line="276" w:lineRule="auto"/>
        <w:rPr>
          <w:rFonts w:cstheme="minorHAnsi"/>
          <w:b/>
        </w:rPr>
      </w:pPr>
      <w:r>
        <w:rPr>
          <w:rFonts w:cstheme="minorHAnsi"/>
          <w:b/>
        </w:rPr>
        <w:lastRenderedPageBreak/>
        <w:t>Opdracht 4</w:t>
      </w:r>
    </w:p>
    <w:p w14:paraId="619207E8" w14:textId="77777777" w:rsidR="00AF4FCE" w:rsidRDefault="00AF4FCE" w:rsidP="00704993">
      <w:pPr>
        <w:spacing w:after="0" w:line="276" w:lineRule="auto"/>
        <w:contextualSpacing/>
      </w:pPr>
      <w:r>
        <w:t>De volgende zinnen hebben betrekking op Vlaanderen.</w:t>
      </w:r>
    </w:p>
    <w:p w14:paraId="3A462959" w14:textId="77777777" w:rsidR="00AF4FCE" w:rsidRDefault="00AF4FCE" w:rsidP="00704993">
      <w:pPr>
        <w:spacing w:after="0" w:line="276" w:lineRule="auto"/>
        <w:contextualSpacing/>
      </w:pPr>
    </w:p>
    <w:p w14:paraId="30ACFB8C" w14:textId="71FE4AC3" w:rsidR="00AF4FCE" w:rsidRDefault="00AF4FCE" w:rsidP="00704993">
      <w:pPr>
        <w:spacing w:after="0" w:line="276" w:lineRule="auto"/>
        <w:contextualSpacing/>
      </w:pPr>
      <w:r>
        <w:t xml:space="preserve">Plaats ze </w:t>
      </w:r>
      <w:r w:rsidR="00940E1D">
        <w:t xml:space="preserve">in </w:t>
      </w:r>
      <w:r>
        <w:t>chronologische volgorde. Gebruik alleen de letters</w:t>
      </w:r>
      <w:r w:rsidRPr="00AF4FCE">
        <w:rPr>
          <w:i/>
        </w:rPr>
        <w:t>. (2p)</w:t>
      </w:r>
    </w:p>
    <w:p w14:paraId="773AF6E2" w14:textId="77777777" w:rsidR="00AF4FCE" w:rsidRDefault="00AF4FCE" w:rsidP="00704993">
      <w:pPr>
        <w:spacing w:after="0" w:line="276" w:lineRule="auto"/>
        <w:contextualSpacing/>
      </w:pPr>
    </w:p>
    <w:p w14:paraId="406093B2" w14:textId="77777777" w:rsidR="00F4751C" w:rsidRDefault="00AF4FCE" w:rsidP="00704993">
      <w:pPr>
        <w:spacing w:after="0" w:line="276" w:lineRule="auto"/>
        <w:contextualSpacing/>
      </w:pPr>
      <w:r>
        <w:t>A</w:t>
      </w:r>
      <w:r>
        <w:tab/>
        <w:t>Tijdens de Guldensporenslag slagen inwoners van een aantal Vlaamse steden erin een Frans</w:t>
      </w:r>
    </w:p>
    <w:p w14:paraId="2C1E31D1" w14:textId="365A46F2" w:rsidR="00AF4FCE" w:rsidRDefault="00AF4FCE" w:rsidP="00F4751C">
      <w:pPr>
        <w:spacing w:after="0" w:line="276" w:lineRule="auto"/>
        <w:ind w:firstLine="708"/>
        <w:contextualSpacing/>
      </w:pPr>
      <w:r>
        <w:t>leger, dat voornamelijk bestaat uit ridders, te verslaan.</w:t>
      </w:r>
    </w:p>
    <w:p w14:paraId="1D69E031" w14:textId="77777777" w:rsidR="00AF4FCE" w:rsidRDefault="00AF4FCE" w:rsidP="00704993">
      <w:pPr>
        <w:spacing w:after="0" w:line="276" w:lineRule="auto"/>
        <w:contextualSpacing/>
      </w:pPr>
      <w:r>
        <w:t xml:space="preserve">B </w:t>
      </w:r>
      <w:r>
        <w:tab/>
        <w:t>Antwerpen overvleugelt Brugge als handelscentrum.</w:t>
      </w:r>
    </w:p>
    <w:p w14:paraId="1EEAF3DE" w14:textId="77777777" w:rsidR="00F4751C" w:rsidRDefault="00AF4FCE" w:rsidP="00704993">
      <w:pPr>
        <w:spacing w:after="0" w:line="276" w:lineRule="auto"/>
        <w:contextualSpacing/>
      </w:pPr>
      <w:r>
        <w:t>C</w:t>
      </w:r>
      <w:r w:rsidRPr="007E76D6">
        <w:t xml:space="preserve"> </w:t>
      </w:r>
      <w:r>
        <w:tab/>
        <w:t>De Bourgondische erflanden komen in handen van Maximiliaan van Habsburg, de keizer van</w:t>
      </w:r>
    </w:p>
    <w:p w14:paraId="01CA734C" w14:textId="5BF69CD1" w:rsidR="00AF4FCE" w:rsidRDefault="00AF4FCE" w:rsidP="00F4751C">
      <w:pPr>
        <w:spacing w:after="0" w:line="276" w:lineRule="auto"/>
        <w:ind w:firstLine="708"/>
        <w:contextualSpacing/>
      </w:pPr>
      <w:r>
        <w:t>het Heilige Roomse Rijk.</w:t>
      </w:r>
    </w:p>
    <w:p w14:paraId="44AA0E77" w14:textId="77777777" w:rsidR="00F4751C" w:rsidRDefault="00AF4FCE" w:rsidP="00704993">
      <w:pPr>
        <w:spacing w:after="0" w:line="276" w:lineRule="auto"/>
        <w:contextualSpacing/>
      </w:pPr>
      <w:r>
        <w:t>D</w:t>
      </w:r>
      <w:r>
        <w:tab/>
        <w:t>In de omgeving van Gent en Brugge nemen kloosters en edelen het initiatief tot de eerste</w:t>
      </w:r>
    </w:p>
    <w:p w14:paraId="4EB5E6A0" w14:textId="55E4C6C3" w:rsidR="00AF4FCE" w:rsidRDefault="00AF4FCE" w:rsidP="00F4751C">
      <w:pPr>
        <w:spacing w:after="0" w:line="276" w:lineRule="auto"/>
        <w:ind w:firstLine="708"/>
        <w:contextualSpacing/>
      </w:pPr>
      <w:r>
        <w:t>grootschalige ontginningen.</w:t>
      </w:r>
    </w:p>
    <w:p w14:paraId="144AD450" w14:textId="77777777" w:rsidR="00F4751C" w:rsidRDefault="00AF4FCE" w:rsidP="00704993">
      <w:pPr>
        <w:spacing w:after="0" w:line="276" w:lineRule="auto"/>
        <w:contextualSpacing/>
      </w:pPr>
      <w:r>
        <w:t>E</w:t>
      </w:r>
      <w:r>
        <w:tab/>
        <w:t>Steeds meer gewesten in de Nederlanden komen door erfenissen onder controle van de</w:t>
      </w:r>
    </w:p>
    <w:p w14:paraId="335D74ED" w14:textId="6C3DA75F" w:rsidR="00AF4FCE" w:rsidRDefault="00AF4FCE" w:rsidP="00F4751C">
      <w:pPr>
        <w:spacing w:after="0" w:line="276" w:lineRule="auto"/>
        <w:ind w:firstLine="708"/>
        <w:contextualSpacing/>
      </w:pPr>
      <w:r>
        <w:t>Bourgondische hertogen.</w:t>
      </w:r>
    </w:p>
    <w:p w14:paraId="235B68B0" w14:textId="77777777" w:rsidR="007E3C94" w:rsidRDefault="007E3C94" w:rsidP="00704993">
      <w:pPr>
        <w:spacing w:after="0" w:line="276" w:lineRule="auto"/>
        <w:rPr>
          <w:rFonts w:cstheme="minorHAnsi"/>
          <w:b/>
        </w:rPr>
      </w:pPr>
    </w:p>
    <w:p w14:paraId="04CBF172" w14:textId="77777777" w:rsidR="00704993" w:rsidRDefault="00704993" w:rsidP="00704993">
      <w:pPr>
        <w:spacing w:after="0" w:line="276" w:lineRule="auto"/>
        <w:rPr>
          <w:rFonts w:cstheme="minorHAnsi"/>
          <w:b/>
        </w:rPr>
      </w:pPr>
    </w:p>
    <w:p w14:paraId="1EFA5D29" w14:textId="77777777" w:rsidR="007E3C94" w:rsidRPr="00BF19D9" w:rsidRDefault="007E3C94" w:rsidP="00704993">
      <w:pPr>
        <w:spacing w:after="0" w:line="276" w:lineRule="auto"/>
        <w:rPr>
          <w:rFonts w:cstheme="minorHAnsi"/>
          <w:b/>
        </w:rPr>
      </w:pPr>
      <w:r>
        <w:rPr>
          <w:rFonts w:cstheme="minorHAnsi"/>
          <w:b/>
        </w:rPr>
        <w:t>Opdracht 5</w:t>
      </w:r>
    </w:p>
    <w:p w14:paraId="05D4B0F6" w14:textId="77777777" w:rsidR="00AF4FCE" w:rsidRDefault="00AF4FCE" w:rsidP="00704993">
      <w:pPr>
        <w:spacing w:after="0" w:line="276" w:lineRule="auto"/>
        <w:rPr>
          <w:bCs/>
          <w:i/>
        </w:rPr>
      </w:pPr>
      <w:r>
        <w:rPr>
          <w:bCs/>
          <w:i/>
        </w:rPr>
        <w:t>Gebruik bron 4.</w:t>
      </w:r>
    </w:p>
    <w:p w14:paraId="4B957049" w14:textId="77777777" w:rsidR="00AF4FCE" w:rsidRDefault="00AF4FCE" w:rsidP="00704993">
      <w:pPr>
        <w:tabs>
          <w:tab w:val="left" w:pos="1305"/>
        </w:tabs>
        <w:spacing w:after="0" w:line="276" w:lineRule="auto"/>
        <w:contextualSpacing/>
        <w:rPr>
          <w:bCs/>
          <w:iCs/>
        </w:rPr>
      </w:pPr>
    </w:p>
    <w:p w14:paraId="3F016CB9" w14:textId="77777777" w:rsidR="00AF4FCE" w:rsidRDefault="00AF4FCE" w:rsidP="00704993">
      <w:pPr>
        <w:tabs>
          <w:tab w:val="left" w:pos="1305"/>
        </w:tabs>
        <w:spacing w:after="0" w:line="276" w:lineRule="auto"/>
        <w:contextualSpacing/>
        <w:rPr>
          <w:bCs/>
          <w:iCs/>
        </w:rPr>
      </w:pPr>
      <w:r>
        <w:rPr>
          <w:bCs/>
          <w:iCs/>
        </w:rPr>
        <w:t xml:space="preserve">Stelling 1: ‘De kroniek beschrijft een gevolg van de Honderdjarige Oorlog op de centralisatiepolitiek van de Franse koningen.’ </w:t>
      </w:r>
    </w:p>
    <w:p w14:paraId="34B4C4A2" w14:textId="77777777" w:rsidR="00AF4FCE" w:rsidRDefault="00AF4FCE" w:rsidP="00704993">
      <w:pPr>
        <w:spacing w:after="0" w:line="276" w:lineRule="auto"/>
        <w:contextualSpacing/>
        <w:rPr>
          <w:bCs/>
          <w:iCs/>
        </w:rPr>
      </w:pPr>
      <w:r>
        <w:rPr>
          <w:bCs/>
          <w:iCs/>
        </w:rPr>
        <w:t>Stelling 2: ‘De kroniek beschrijft een oorzaak voor de verschuiving van de handel van Atrecht naar Brugge.’</w:t>
      </w:r>
    </w:p>
    <w:p w14:paraId="15E84303" w14:textId="77777777" w:rsidR="00AF4FCE" w:rsidRDefault="00AF4FCE" w:rsidP="00704993">
      <w:pPr>
        <w:spacing w:after="0" w:line="276" w:lineRule="auto"/>
        <w:contextualSpacing/>
        <w:rPr>
          <w:bCs/>
          <w:iCs/>
        </w:rPr>
      </w:pPr>
    </w:p>
    <w:p w14:paraId="0A5F7A7F" w14:textId="0E6113D1" w:rsidR="00AF4FCE" w:rsidRDefault="00AF4FCE" w:rsidP="00704993">
      <w:pPr>
        <w:spacing w:after="0" w:line="276" w:lineRule="auto"/>
        <w:contextualSpacing/>
        <w:rPr>
          <w:bCs/>
          <w:iCs/>
        </w:rPr>
      </w:pPr>
      <w:r>
        <w:rPr>
          <w:bCs/>
          <w:iCs/>
        </w:rPr>
        <w:t xml:space="preserve">Toon </w:t>
      </w:r>
      <w:r w:rsidR="001B1767">
        <w:rPr>
          <w:bCs/>
          <w:iCs/>
        </w:rPr>
        <w:t xml:space="preserve">de </w:t>
      </w:r>
      <w:r>
        <w:rPr>
          <w:bCs/>
          <w:iCs/>
        </w:rPr>
        <w:t xml:space="preserve">juistheid van beide stellingen aan. </w:t>
      </w:r>
      <w:r>
        <w:rPr>
          <w:bCs/>
          <w:i/>
          <w:iCs/>
        </w:rPr>
        <w:t>(4p)</w:t>
      </w:r>
    </w:p>
    <w:p w14:paraId="0BEB1AA7" w14:textId="77777777" w:rsidR="00AF4FCE" w:rsidRDefault="00AF4FCE" w:rsidP="00704993">
      <w:pPr>
        <w:spacing w:after="0" w:line="276" w:lineRule="auto"/>
        <w:rPr>
          <w:bCs/>
          <w:i/>
        </w:rPr>
      </w:pPr>
    </w:p>
    <w:p w14:paraId="556A3B34" w14:textId="77777777" w:rsidR="00AF4FCE" w:rsidRDefault="00AF4FCE" w:rsidP="00704993">
      <w:pPr>
        <w:spacing w:after="0" w:line="276" w:lineRule="auto"/>
        <w:rPr>
          <w:bCs/>
          <w:i/>
        </w:rPr>
      </w:pPr>
      <w:r>
        <w:rPr>
          <w:bCs/>
          <w:i/>
        </w:rPr>
        <w:t>Bron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4FCE" w:rsidRPr="001D6B5C" w14:paraId="2926F915" w14:textId="77777777" w:rsidTr="00CF1B65">
        <w:tc>
          <w:tcPr>
            <w:tcW w:w="9212" w:type="dxa"/>
            <w:tcBorders>
              <w:top w:val="single" w:sz="4" w:space="0" w:color="auto"/>
              <w:left w:val="single" w:sz="4" w:space="0" w:color="auto"/>
              <w:bottom w:val="single" w:sz="4" w:space="0" w:color="auto"/>
              <w:right w:val="single" w:sz="4" w:space="0" w:color="auto"/>
            </w:tcBorders>
            <w:shd w:val="clear" w:color="auto" w:fill="auto"/>
          </w:tcPr>
          <w:p w14:paraId="676E1F1E" w14:textId="77777777" w:rsidR="00AF4FCE" w:rsidRPr="00A77667" w:rsidRDefault="00AF4FCE" w:rsidP="00704993">
            <w:pPr>
              <w:spacing w:after="0" w:line="276" w:lineRule="auto"/>
              <w:contextualSpacing/>
              <w:rPr>
                <w:rFonts w:cs="Calibri"/>
              </w:rPr>
            </w:pPr>
            <w:r w:rsidRPr="00A77667">
              <w:rPr>
                <w:rFonts w:cs="Calibri"/>
              </w:rPr>
              <w:t>‘De bewoners van de voorsteden en het platteland trokken naar de stad of vluchtten met vrouw en kinderen diep de bossen in. Zo hoopten zij de belastingontvangers van de koning te ontlopen. Daar waren ze nog banger voor dan voor de vijand. Tot hun schande kwamen zij erachter dat er geen verschil was tussen de ambtenaren van de koning en de Engelsen. Die persten hen nog erger af en plunderden. Met geweld dwongen de Engelsen hen hun goud, hun zilver en het kostbaarste wat ze bezaten, af te geven. Hun wreedheid bracht overal een geweldige schrik teweeg. Zo erg</w:t>
            </w:r>
            <w:r>
              <w:rPr>
                <w:rFonts w:cs="Calibri"/>
              </w:rPr>
              <w:t>,</w:t>
            </w:r>
            <w:r w:rsidRPr="00A77667">
              <w:rPr>
                <w:rFonts w:cs="Calibri"/>
              </w:rPr>
              <w:t xml:space="preserve"> dat de geestelijken de aan God en aan de heiligen gewijde kostbaarheden uit de kerken haalden en verborgen op veilige plaatsen.’</w:t>
            </w:r>
          </w:p>
          <w:p w14:paraId="06ACAAF4" w14:textId="77777777" w:rsidR="00AF4FCE" w:rsidRPr="00B75B4F" w:rsidRDefault="00AF4FCE" w:rsidP="00704993">
            <w:pPr>
              <w:spacing w:after="0" w:line="276" w:lineRule="auto"/>
              <w:contextualSpacing/>
              <w:rPr>
                <w:rFonts w:cs="Calibri"/>
                <w:i/>
                <w:iCs/>
                <w:sz w:val="20"/>
                <w:szCs w:val="20"/>
                <w:lang w:val="fr-FR"/>
              </w:rPr>
            </w:pPr>
            <w:proofErr w:type="spellStart"/>
            <w:r w:rsidRPr="001D6B5C">
              <w:rPr>
                <w:rFonts w:cs="Calibri"/>
                <w:iCs/>
                <w:sz w:val="20"/>
                <w:szCs w:val="20"/>
                <w:lang w:val="fr-FR"/>
              </w:rPr>
              <w:t>Uit</w:t>
            </w:r>
            <w:proofErr w:type="spellEnd"/>
            <w:r w:rsidRPr="001D6B5C">
              <w:rPr>
                <w:rFonts w:cs="Calibri"/>
                <w:iCs/>
                <w:sz w:val="20"/>
                <w:szCs w:val="20"/>
                <w:lang w:val="fr-FR"/>
              </w:rPr>
              <w:t xml:space="preserve">: </w:t>
            </w:r>
            <w:r w:rsidRPr="001D6B5C">
              <w:rPr>
                <w:rFonts w:cs="Calibri"/>
                <w:i/>
                <w:iCs/>
                <w:sz w:val="20"/>
                <w:szCs w:val="20"/>
                <w:lang w:val="fr-FR"/>
              </w:rPr>
              <w:t>Chroniques de Saint-Denis (1415).</w:t>
            </w:r>
          </w:p>
        </w:tc>
      </w:tr>
    </w:tbl>
    <w:p w14:paraId="572E5512" w14:textId="77777777" w:rsidR="007E3C94" w:rsidRDefault="007E3C94" w:rsidP="00704993">
      <w:pPr>
        <w:spacing w:after="0" w:line="276" w:lineRule="auto"/>
        <w:rPr>
          <w:rFonts w:cstheme="minorHAnsi"/>
          <w:b/>
        </w:rPr>
      </w:pPr>
    </w:p>
    <w:p w14:paraId="27828774" w14:textId="77777777" w:rsidR="00704993" w:rsidRDefault="00704993" w:rsidP="00704993">
      <w:pPr>
        <w:spacing w:after="0" w:line="276" w:lineRule="auto"/>
        <w:rPr>
          <w:rFonts w:cstheme="minorHAnsi"/>
          <w:b/>
        </w:rPr>
      </w:pPr>
    </w:p>
    <w:p w14:paraId="3EE51DEC" w14:textId="77777777" w:rsidR="00B2399F" w:rsidRDefault="00B2399F">
      <w:pPr>
        <w:rPr>
          <w:rFonts w:cstheme="minorHAnsi"/>
          <w:b/>
        </w:rPr>
      </w:pPr>
      <w:r>
        <w:rPr>
          <w:rFonts w:cstheme="minorHAnsi"/>
          <w:b/>
        </w:rPr>
        <w:br w:type="page"/>
      </w:r>
    </w:p>
    <w:p w14:paraId="559346E7" w14:textId="7BCE92DD" w:rsidR="007E3C94" w:rsidRPr="00BF19D9" w:rsidRDefault="007E3C94" w:rsidP="00704993">
      <w:pPr>
        <w:spacing w:after="0" w:line="276" w:lineRule="auto"/>
        <w:rPr>
          <w:rFonts w:cstheme="minorHAnsi"/>
          <w:b/>
        </w:rPr>
      </w:pPr>
      <w:r>
        <w:rPr>
          <w:rFonts w:cstheme="minorHAnsi"/>
          <w:b/>
        </w:rPr>
        <w:lastRenderedPageBreak/>
        <w:t>Opdracht 6</w:t>
      </w:r>
    </w:p>
    <w:p w14:paraId="0E13FCFD" w14:textId="77777777" w:rsidR="00704993" w:rsidRDefault="00704993" w:rsidP="00704993">
      <w:pPr>
        <w:spacing w:after="0" w:line="276" w:lineRule="auto"/>
        <w:contextualSpacing/>
      </w:pPr>
      <w:r>
        <w:t xml:space="preserve">Antwerpen kwam sterk op als haven- en handelsstad. </w:t>
      </w:r>
    </w:p>
    <w:p w14:paraId="2FDD2D0F" w14:textId="77777777" w:rsidR="00704993" w:rsidRDefault="00704993" w:rsidP="00704993">
      <w:pPr>
        <w:spacing w:after="0" w:line="276" w:lineRule="auto"/>
        <w:contextualSpacing/>
      </w:pPr>
    </w:p>
    <w:p w14:paraId="5316664D" w14:textId="77777777" w:rsidR="00704993" w:rsidRDefault="00704993" w:rsidP="00704993">
      <w:pPr>
        <w:spacing w:after="0" w:line="276" w:lineRule="auto"/>
        <w:contextualSpacing/>
      </w:pPr>
      <w:r>
        <w:t xml:space="preserve">Welke bewering is </w:t>
      </w:r>
      <w:r w:rsidRPr="004A3864">
        <w:rPr>
          <w:u w:val="single"/>
        </w:rPr>
        <w:t>onjuist</w:t>
      </w:r>
      <w:r w:rsidRPr="00704993">
        <w:t>?</w:t>
      </w:r>
      <w:r w:rsidRPr="00704993">
        <w:rPr>
          <w:i/>
        </w:rPr>
        <w:t xml:space="preserve"> (1p)</w:t>
      </w:r>
    </w:p>
    <w:p w14:paraId="1D5F6740" w14:textId="77777777" w:rsidR="00704993" w:rsidRDefault="00704993" w:rsidP="00704993">
      <w:pPr>
        <w:spacing w:after="0" w:line="276" w:lineRule="auto"/>
        <w:contextualSpacing/>
      </w:pPr>
    </w:p>
    <w:p w14:paraId="7A4A95A8" w14:textId="77777777" w:rsidR="00F4751C" w:rsidRDefault="00704993" w:rsidP="00704993">
      <w:pPr>
        <w:spacing w:after="0" w:line="276" w:lineRule="auto"/>
        <w:contextualSpacing/>
      </w:pPr>
      <w:r w:rsidRPr="00704993">
        <w:t>A</w:t>
      </w:r>
      <w:r w:rsidRPr="00704993">
        <w:tab/>
        <w:t>Antwerpen was overwegend ontrouw aan de Habsburgers en behield daardoor meer</w:t>
      </w:r>
    </w:p>
    <w:p w14:paraId="7008BC77" w14:textId="750274DF" w:rsidR="00704993" w:rsidRDefault="00704993" w:rsidP="00F4751C">
      <w:pPr>
        <w:spacing w:after="0" w:line="276" w:lineRule="auto"/>
        <w:ind w:firstLine="708"/>
        <w:contextualSpacing/>
      </w:pPr>
      <w:r w:rsidRPr="00704993">
        <w:t>privileges dan de steden die onder effectief Habsburgs bewind vielen.</w:t>
      </w:r>
    </w:p>
    <w:p w14:paraId="1A33269B" w14:textId="77777777" w:rsidR="00704993" w:rsidRDefault="00704993" w:rsidP="00704993">
      <w:pPr>
        <w:spacing w:after="0" w:line="276" w:lineRule="auto"/>
        <w:contextualSpacing/>
      </w:pPr>
      <w:r>
        <w:t>B</w:t>
      </w:r>
      <w:r>
        <w:tab/>
        <w:t>Door overstromingen was de Schelde goed bevaarbaar voor zeeschepen.</w:t>
      </w:r>
    </w:p>
    <w:p w14:paraId="375CC813" w14:textId="77777777" w:rsidR="00704993" w:rsidRDefault="00704993" w:rsidP="00704993">
      <w:pPr>
        <w:spacing w:after="0" w:line="276" w:lineRule="auto"/>
        <w:contextualSpacing/>
      </w:pPr>
      <w:r>
        <w:t>C</w:t>
      </w:r>
      <w:r>
        <w:tab/>
        <w:t>Brugge en Gent kenden veel sociale onrust en daardoor vertrokken er handelaren.</w:t>
      </w:r>
    </w:p>
    <w:p w14:paraId="7D744A7A" w14:textId="77777777" w:rsidR="00704993" w:rsidRDefault="00704993" w:rsidP="00704993">
      <w:pPr>
        <w:spacing w:after="0" w:line="276" w:lineRule="auto"/>
        <w:contextualSpacing/>
      </w:pPr>
      <w:r>
        <w:t>D</w:t>
      </w:r>
      <w:r>
        <w:tab/>
        <w:t>Veel uit Spanje verdreven Joodse handelaren kwamen in Antwerpen wonen.</w:t>
      </w:r>
    </w:p>
    <w:p w14:paraId="715A38C2" w14:textId="77777777" w:rsidR="007E3C94" w:rsidRDefault="007E3C94" w:rsidP="00704993">
      <w:pPr>
        <w:spacing w:after="0" w:line="276" w:lineRule="auto"/>
        <w:rPr>
          <w:rFonts w:cstheme="minorHAnsi"/>
          <w:b/>
        </w:rPr>
      </w:pPr>
    </w:p>
    <w:p w14:paraId="2D404FDB" w14:textId="77777777" w:rsidR="00704993" w:rsidRDefault="00704993" w:rsidP="00704993">
      <w:pPr>
        <w:spacing w:after="0" w:line="276" w:lineRule="auto"/>
        <w:rPr>
          <w:rFonts w:cstheme="minorHAnsi"/>
          <w:b/>
        </w:rPr>
      </w:pPr>
    </w:p>
    <w:p w14:paraId="17445542" w14:textId="77777777" w:rsidR="007E3C94" w:rsidRPr="00BF19D9" w:rsidRDefault="007E3C94" w:rsidP="00704993">
      <w:pPr>
        <w:spacing w:after="0" w:line="276" w:lineRule="auto"/>
        <w:rPr>
          <w:rFonts w:cstheme="minorHAnsi"/>
          <w:b/>
        </w:rPr>
      </w:pPr>
      <w:r>
        <w:rPr>
          <w:rFonts w:cstheme="minorHAnsi"/>
          <w:b/>
        </w:rPr>
        <w:t>Opdracht 7</w:t>
      </w:r>
    </w:p>
    <w:p w14:paraId="33879081" w14:textId="77777777" w:rsidR="00704993" w:rsidRDefault="00704993" w:rsidP="00704993">
      <w:pPr>
        <w:spacing w:after="0" w:line="276" w:lineRule="auto"/>
        <w:contextualSpacing/>
        <w:rPr>
          <w:color w:val="000000"/>
        </w:rPr>
      </w:pPr>
      <w:r w:rsidRPr="001855BC">
        <w:rPr>
          <w:color w:val="000000"/>
        </w:rPr>
        <w:t xml:space="preserve">In de eerste helft van de zeventiende eeuw woedden twee oorlogen: de Tachtigjarige Oorlog en de Dertigjarige Oorlog. </w:t>
      </w:r>
    </w:p>
    <w:p w14:paraId="72BF824C" w14:textId="77777777" w:rsidR="00704993" w:rsidRDefault="00704993" w:rsidP="00704993">
      <w:pPr>
        <w:spacing w:after="0" w:line="276" w:lineRule="auto"/>
        <w:contextualSpacing/>
        <w:rPr>
          <w:color w:val="000000"/>
        </w:rPr>
      </w:pPr>
    </w:p>
    <w:p w14:paraId="37F68ADB" w14:textId="77777777" w:rsidR="00704993" w:rsidRPr="00704993" w:rsidRDefault="00704993" w:rsidP="00704993">
      <w:pPr>
        <w:spacing w:after="0" w:line="276" w:lineRule="auto"/>
        <w:contextualSpacing/>
        <w:rPr>
          <w:i/>
          <w:color w:val="000000"/>
        </w:rPr>
      </w:pPr>
      <w:r w:rsidRPr="001855BC">
        <w:rPr>
          <w:color w:val="000000"/>
        </w:rPr>
        <w:t xml:space="preserve">Welke bewering is </w:t>
      </w:r>
      <w:r w:rsidRPr="009F296B">
        <w:rPr>
          <w:color w:val="000000"/>
          <w:u w:val="single"/>
        </w:rPr>
        <w:t>onjuist</w:t>
      </w:r>
      <w:r>
        <w:rPr>
          <w:color w:val="000000"/>
        </w:rPr>
        <w:t xml:space="preserve">? </w:t>
      </w:r>
      <w:r w:rsidRPr="00704993">
        <w:rPr>
          <w:i/>
          <w:color w:val="000000"/>
        </w:rPr>
        <w:t>(1p)</w:t>
      </w:r>
    </w:p>
    <w:p w14:paraId="0839C71B" w14:textId="77777777" w:rsidR="00704993" w:rsidRPr="001855BC" w:rsidRDefault="00704993" w:rsidP="00704993">
      <w:pPr>
        <w:spacing w:after="0" w:line="276" w:lineRule="auto"/>
        <w:contextualSpacing/>
        <w:rPr>
          <w:color w:val="000000"/>
        </w:rPr>
      </w:pPr>
    </w:p>
    <w:p w14:paraId="2B981E97" w14:textId="77777777" w:rsidR="00704993" w:rsidRPr="001855BC" w:rsidRDefault="00704993" w:rsidP="00704993">
      <w:pPr>
        <w:spacing w:after="0" w:line="276" w:lineRule="auto"/>
        <w:contextualSpacing/>
        <w:rPr>
          <w:color w:val="000000"/>
        </w:rPr>
      </w:pPr>
      <w:r w:rsidRPr="001855BC">
        <w:rPr>
          <w:color w:val="000000"/>
        </w:rPr>
        <w:t>A</w:t>
      </w:r>
      <w:r w:rsidRPr="001855BC">
        <w:rPr>
          <w:color w:val="000000"/>
        </w:rPr>
        <w:tab/>
        <w:t xml:space="preserve">In beide oorlogen </w:t>
      </w:r>
      <w:r>
        <w:rPr>
          <w:color w:val="000000"/>
        </w:rPr>
        <w:t>streefde</w:t>
      </w:r>
      <w:r w:rsidRPr="001855BC">
        <w:rPr>
          <w:color w:val="000000"/>
        </w:rPr>
        <w:t xml:space="preserve"> een van de partijen </w:t>
      </w:r>
      <w:r>
        <w:rPr>
          <w:color w:val="000000"/>
        </w:rPr>
        <w:t>naar</w:t>
      </w:r>
      <w:r w:rsidRPr="001855BC">
        <w:rPr>
          <w:color w:val="000000"/>
        </w:rPr>
        <w:t xml:space="preserve"> absolutisme</w:t>
      </w:r>
      <w:r>
        <w:rPr>
          <w:color w:val="000000"/>
        </w:rPr>
        <w:t>.</w:t>
      </w:r>
    </w:p>
    <w:p w14:paraId="21C63AE0" w14:textId="77777777" w:rsidR="00F4751C" w:rsidRDefault="00704993" w:rsidP="00704993">
      <w:pPr>
        <w:spacing w:after="0" w:line="276" w:lineRule="auto"/>
        <w:contextualSpacing/>
        <w:rPr>
          <w:color w:val="000000"/>
        </w:rPr>
      </w:pPr>
      <w:r w:rsidRPr="001855BC">
        <w:rPr>
          <w:color w:val="000000"/>
        </w:rPr>
        <w:t>B</w:t>
      </w:r>
      <w:r w:rsidRPr="001855BC">
        <w:rPr>
          <w:color w:val="000000"/>
        </w:rPr>
        <w:tab/>
        <w:t>In de Republiek waren er handelaren en ondernemers die van de oorlogshandelingen in</w:t>
      </w:r>
    </w:p>
    <w:p w14:paraId="05DA6126" w14:textId="5ECE0C99" w:rsidR="00704993" w:rsidRPr="001855BC" w:rsidRDefault="00704993" w:rsidP="00F4751C">
      <w:pPr>
        <w:spacing w:after="0" w:line="276" w:lineRule="auto"/>
        <w:ind w:firstLine="708"/>
        <w:contextualSpacing/>
        <w:rPr>
          <w:color w:val="000000"/>
        </w:rPr>
      </w:pPr>
      <w:r w:rsidRPr="001855BC">
        <w:rPr>
          <w:color w:val="000000"/>
        </w:rPr>
        <w:t>beide oorlogen profiteerden.</w:t>
      </w:r>
    </w:p>
    <w:p w14:paraId="25CD9D90" w14:textId="77777777" w:rsidR="00704993" w:rsidRPr="001855BC" w:rsidRDefault="00704993" w:rsidP="00704993">
      <w:pPr>
        <w:spacing w:after="0" w:line="276" w:lineRule="auto"/>
        <w:contextualSpacing/>
        <w:rPr>
          <w:color w:val="000000"/>
        </w:rPr>
      </w:pPr>
      <w:r w:rsidRPr="001855BC">
        <w:rPr>
          <w:color w:val="000000"/>
        </w:rPr>
        <w:t>C</w:t>
      </w:r>
      <w:r w:rsidRPr="001855BC">
        <w:rPr>
          <w:color w:val="000000"/>
        </w:rPr>
        <w:tab/>
        <w:t>Beide oorlogen hadden</w:t>
      </w:r>
      <w:r>
        <w:rPr>
          <w:color w:val="000000"/>
        </w:rPr>
        <w:t>,</w:t>
      </w:r>
      <w:r w:rsidRPr="001855BC">
        <w:rPr>
          <w:color w:val="000000"/>
        </w:rPr>
        <w:t xml:space="preserve"> naast andere oorzaken</w:t>
      </w:r>
      <w:r>
        <w:rPr>
          <w:color w:val="000000"/>
        </w:rPr>
        <w:t>,</w:t>
      </w:r>
      <w:r w:rsidRPr="001855BC">
        <w:rPr>
          <w:color w:val="000000"/>
        </w:rPr>
        <w:t xml:space="preserve"> de geloofskwestie als oorzaak.</w:t>
      </w:r>
    </w:p>
    <w:p w14:paraId="150A5C2E" w14:textId="77777777" w:rsidR="00F4751C" w:rsidRDefault="00704993" w:rsidP="00704993">
      <w:pPr>
        <w:spacing w:after="0" w:line="276" w:lineRule="auto"/>
        <w:contextualSpacing/>
        <w:rPr>
          <w:color w:val="000000"/>
        </w:rPr>
      </w:pPr>
      <w:r w:rsidRPr="00704993">
        <w:rPr>
          <w:color w:val="000000"/>
        </w:rPr>
        <w:t>D</w:t>
      </w:r>
      <w:r w:rsidRPr="00704993">
        <w:rPr>
          <w:color w:val="000000"/>
        </w:rPr>
        <w:tab/>
        <w:t>Beide oorlogen werden alleen op het land uitgevochten en hadden grote schade tot gevolg</w:t>
      </w:r>
    </w:p>
    <w:p w14:paraId="5C225DF9" w14:textId="00389074" w:rsidR="00704993" w:rsidRDefault="00704993" w:rsidP="00F4751C">
      <w:pPr>
        <w:spacing w:after="0" w:line="276" w:lineRule="auto"/>
        <w:ind w:firstLine="708"/>
        <w:contextualSpacing/>
        <w:rPr>
          <w:color w:val="000000"/>
        </w:rPr>
      </w:pPr>
      <w:r w:rsidRPr="00704993">
        <w:rPr>
          <w:color w:val="000000"/>
        </w:rPr>
        <w:t>voor de plattelandsbevolking.</w:t>
      </w:r>
    </w:p>
    <w:p w14:paraId="2D7C104B" w14:textId="77777777" w:rsidR="007E3C94" w:rsidRDefault="007E3C94" w:rsidP="00704993">
      <w:pPr>
        <w:spacing w:after="0" w:line="276" w:lineRule="auto"/>
        <w:rPr>
          <w:rFonts w:cstheme="minorHAnsi"/>
          <w:b/>
        </w:rPr>
      </w:pPr>
    </w:p>
    <w:p w14:paraId="0B89EA3C" w14:textId="77777777" w:rsidR="00704993" w:rsidRDefault="00704993" w:rsidP="00704993">
      <w:pPr>
        <w:spacing w:after="0" w:line="276" w:lineRule="auto"/>
        <w:rPr>
          <w:rFonts w:cstheme="minorHAnsi"/>
          <w:b/>
        </w:rPr>
      </w:pPr>
    </w:p>
    <w:p w14:paraId="44EBC33B" w14:textId="77777777" w:rsidR="007E3C94" w:rsidRPr="00BF19D9" w:rsidRDefault="007E3C94" w:rsidP="00704993">
      <w:pPr>
        <w:spacing w:after="0" w:line="276" w:lineRule="auto"/>
        <w:rPr>
          <w:rFonts w:cstheme="minorHAnsi"/>
          <w:b/>
        </w:rPr>
      </w:pPr>
      <w:r>
        <w:rPr>
          <w:rFonts w:cstheme="minorHAnsi"/>
          <w:b/>
        </w:rPr>
        <w:t>Opdracht 8</w:t>
      </w:r>
    </w:p>
    <w:p w14:paraId="23AD9A8F" w14:textId="77777777" w:rsidR="00704993" w:rsidRDefault="00704993" w:rsidP="00704993">
      <w:pPr>
        <w:spacing w:after="0" w:line="276" w:lineRule="auto"/>
        <w:rPr>
          <w:bCs/>
          <w:i/>
        </w:rPr>
      </w:pPr>
      <w:r>
        <w:rPr>
          <w:bCs/>
          <w:i/>
        </w:rPr>
        <w:t>Gebruik bron 5.</w:t>
      </w:r>
    </w:p>
    <w:p w14:paraId="560F178C" w14:textId="77777777" w:rsidR="00704993" w:rsidRDefault="00704993" w:rsidP="00704993">
      <w:pPr>
        <w:spacing w:after="0" w:line="276" w:lineRule="auto"/>
        <w:contextualSpacing/>
      </w:pPr>
      <w:bookmarkStart w:id="0" w:name="_Hlk7639456"/>
    </w:p>
    <w:p w14:paraId="1C072729" w14:textId="77777777" w:rsidR="00704993" w:rsidRDefault="00704993" w:rsidP="00704993">
      <w:pPr>
        <w:spacing w:after="0" w:line="276" w:lineRule="auto"/>
        <w:contextualSpacing/>
      </w:pPr>
      <w:r>
        <w:t xml:space="preserve">Omstreeks 1500 raakte Brugge ten aanzien van de handel achter op Antwerpen. </w:t>
      </w:r>
    </w:p>
    <w:p w14:paraId="59760671" w14:textId="77777777" w:rsidR="00704993" w:rsidRDefault="00704993" w:rsidP="00704993">
      <w:pPr>
        <w:spacing w:after="0" w:line="276" w:lineRule="auto"/>
        <w:contextualSpacing/>
      </w:pPr>
    </w:p>
    <w:p w14:paraId="1FE1FFE2" w14:textId="17C30C43" w:rsidR="00704993" w:rsidRDefault="00704993" w:rsidP="00704993">
      <w:pPr>
        <w:spacing w:after="0" w:line="276" w:lineRule="auto"/>
        <w:contextualSpacing/>
      </w:pPr>
      <w:r>
        <w:rPr>
          <w:rFonts w:cs="Calibri"/>
          <w:color w:val="000000"/>
        </w:rPr>
        <w:t>●</w:t>
      </w:r>
      <w:r>
        <w:t xml:space="preserve"> Geef met verwijzingen naar de bron drie oorzaken voor die verschuiving van de handel naar Antwerpen </w:t>
      </w:r>
      <w:r>
        <w:rPr>
          <w:bCs/>
          <w:i/>
          <w:iCs/>
        </w:rPr>
        <w:t xml:space="preserve">(3p) </w:t>
      </w:r>
      <w:r w:rsidRPr="00B75B4F">
        <w:rPr>
          <w:bCs/>
          <w:iCs/>
        </w:rPr>
        <w:t>en</w:t>
      </w:r>
    </w:p>
    <w:p w14:paraId="3C224AFB" w14:textId="438711FA" w:rsidR="00704993" w:rsidRDefault="00704993" w:rsidP="00704993">
      <w:pPr>
        <w:spacing w:after="0" w:line="276" w:lineRule="auto"/>
        <w:contextualSpacing/>
      </w:pPr>
      <w:r>
        <w:rPr>
          <w:rFonts w:cs="Calibri"/>
          <w:color w:val="000000"/>
        </w:rPr>
        <w:t>●</w:t>
      </w:r>
      <w:r>
        <w:t xml:space="preserve"> geef zonder bron nog twee oorzaken van de opkomst van Antwerpen als handelsstad</w:t>
      </w:r>
      <w:r w:rsidR="001B1767">
        <w:t>.</w:t>
      </w:r>
      <w:r>
        <w:t xml:space="preserve"> </w:t>
      </w:r>
      <w:r>
        <w:rPr>
          <w:bCs/>
          <w:i/>
          <w:iCs/>
        </w:rPr>
        <w:t>(2p)</w:t>
      </w:r>
    </w:p>
    <w:bookmarkEnd w:id="0"/>
    <w:p w14:paraId="0AA35CC6" w14:textId="77777777" w:rsidR="00704993" w:rsidRDefault="00704993" w:rsidP="00704993">
      <w:pPr>
        <w:spacing w:after="0" w:line="276" w:lineRule="auto"/>
        <w:rPr>
          <w:bCs/>
          <w:i/>
        </w:rPr>
      </w:pPr>
    </w:p>
    <w:p w14:paraId="50260D2D" w14:textId="77777777" w:rsidR="00B2399F" w:rsidRDefault="00B2399F">
      <w:pPr>
        <w:rPr>
          <w:bCs/>
          <w:i/>
        </w:rPr>
      </w:pPr>
      <w:r>
        <w:rPr>
          <w:bCs/>
          <w:i/>
        </w:rPr>
        <w:br w:type="page"/>
      </w:r>
    </w:p>
    <w:p w14:paraId="382AC663" w14:textId="76B9C777" w:rsidR="00704993" w:rsidRDefault="00704993" w:rsidP="00704993">
      <w:pPr>
        <w:spacing w:after="0" w:line="276" w:lineRule="auto"/>
        <w:rPr>
          <w:bCs/>
          <w:i/>
        </w:rPr>
      </w:pPr>
      <w:r>
        <w:rPr>
          <w:bCs/>
          <w:i/>
        </w:rPr>
        <w:lastRenderedPageBreak/>
        <w:t>Bron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4993" w:rsidRPr="00A77667" w14:paraId="004A016E" w14:textId="77777777" w:rsidTr="00CF1B65">
        <w:tc>
          <w:tcPr>
            <w:tcW w:w="9212" w:type="dxa"/>
            <w:tcBorders>
              <w:top w:val="single" w:sz="4" w:space="0" w:color="auto"/>
              <w:left w:val="single" w:sz="4" w:space="0" w:color="auto"/>
              <w:bottom w:val="single" w:sz="4" w:space="0" w:color="auto"/>
              <w:right w:val="single" w:sz="4" w:space="0" w:color="auto"/>
            </w:tcBorders>
            <w:shd w:val="clear" w:color="auto" w:fill="auto"/>
          </w:tcPr>
          <w:p w14:paraId="5C098F1E" w14:textId="77777777" w:rsidR="00704993" w:rsidRDefault="00704993" w:rsidP="00704993">
            <w:pPr>
              <w:spacing w:after="0" w:line="276" w:lineRule="auto"/>
              <w:contextualSpacing/>
            </w:pPr>
            <w:r>
              <w:t xml:space="preserve">‘Laten we nu eens nagaan hoe Antwerpen tot een wereldstad is uitgegroeid. De eerste oorzaak waren volgens mij de Antwerpse jaarmarkten, waarvoor lang geleden de landsheren keuren verleenden met voorrechten, die door keizers en pausen werden bekrachtigd. </w:t>
            </w:r>
          </w:p>
          <w:p w14:paraId="75C452DA" w14:textId="77777777" w:rsidR="00704993" w:rsidRDefault="00704993" w:rsidP="00704993">
            <w:pPr>
              <w:spacing w:after="0" w:line="276" w:lineRule="auto"/>
              <w:contextualSpacing/>
            </w:pPr>
            <w:r>
              <w:t xml:space="preserve">Een tweede feit dat de opkomst van Antwerpen verklaart, gaat terug tot de jaren 1503-1504. Enige jaren tevoren hadden moedige Portugese zeevaarders Calicut veroverd en een overeenkomst gesloten met de plaatselijke vorst, waardoor zij specerijen uit Indië naar Portugal mochten vervoeren en vandaar naar de Antwerpse jaarmarkten. Toen de Portugezen deze markt hadden veroverd en een koninklijke gezant hierheen zonden, begonnen ook Duitse handelaars zich voor deze handel te interesseren. </w:t>
            </w:r>
          </w:p>
          <w:p w14:paraId="07AB770D" w14:textId="77777777" w:rsidR="00704993" w:rsidRDefault="00704993" w:rsidP="00704993">
            <w:pPr>
              <w:spacing w:after="0" w:line="276" w:lineRule="auto"/>
              <w:contextualSpacing/>
            </w:pPr>
            <w:r>
              <w:t xml:space="preserve">In die periode waren in Antwerpen ook Spaanse handelshuizen gevestigd. Omstreeks 1516 begonnen de vreemde kooplieden die in Brugge woonden naar Antwerpen te verhuizen, op enkele Spanjaarden na. Dat betekende voor Brugge een ramp, maar kwam uiteraard Antwerpen ten goede.’ </w:t>
            </w:r>
          </w:p>
          <w:p w14:paraId="5802D8F5" w14:textId="77777777" w:rsidR="00704993" w:rsidRPr="00832833" w:rsidRDefault="00704993" w:rsidP="00704993">
            <w:pPr>
              <w:spacing w:after="0" w:line="276" w:lineRule="auto"/>
              <w:contextualSpacing/>
              <w:rPr>
                <w:i/>
                <w:sz w:val="20"/>
                <w:szCs w:val="20"/>
              </w:rPr>
            </w:pPr>
            <w:r w:rsidRPr="00A77667">
              <w:rPr>
                <w:i/>
              </w:rPr>
              <w:t>﻿</w:t>
            </w:r>
            <w:r w:rsidRPr="00832833">
              <w:rPr>
                <w:i/>
                <w:sz w:val="20"/>
                <w:szCs w:val="20"/>
              </w:rPr>
              <w:t xml:space="preserve">Naar: </w:t>
            </w:r>
            <w:proofErr w:type="spellStart"/>
            <w:r w:rsidRPr="00832833">
              <w:rPr>
                <w:i/>
                <w:sz w:val="20"/>
                <w:szCs w:val="20"/>
              </w:rPr>
              <w:t>Lodovico</w:t>
            </w:r>
            <w:proofErr w:type="spellEnd"/>
            <w:r w:rsidRPr="00832833">
              <w:rPr>
                <w:i/>
                <w:sz w:val="20"/>
                <w:szCs w:val="20"/>
              </w:rPr>
              <w:t xml:space="preserve"> </w:t>
            </w:r>
            <w:proofErr w:type="spellStart"/>
            <w:r w:rsidRPr="00832833">
              <w:rPr>
                <w:i/>
                <w:sz w:val="20"/>
                <w:szCs w:val="20"/>
              </w:rPr>
              <w:t>Guicciardini</w:t>
            </w:r>
            <w:proofErr w:type="spellEnd"/>
            <w:r w:rsidRPr="00832833">
              <w:rPr>
                <w:i/>
                <w:sz w:val="20"/>
                <w:szCs w:val="20"/>
              </w:rPr>
              <w:t>, Beschrijving van de Nederlanden (1567).</w:t>
            </w:r>
          </w:p>
        </w:tc>
      </w:tr>
    </w:tbl>
    <w:p w14:paraId="322584F2" w14:textId="77777777" w:rsidR="00704993" w:rsidRDefault="00704993" w:rsidP="00704993">
      <w:pPr>
        <w:spacing w:after="0" w:line="276" w:lineRule="auto"/>
        <w:rPr>
          <w:rFonts w:cstheme="minorHAnsi"/>
          <w:b/>
        </w:rPr>
      </w:pPr>
    </w:p>
    <w:p w14:paraId="646A034B" w14:textId="77777777" w:rsidR="00704993" w:rsidRDefault="00704993" w:rsidP="00704993">
      <w:pPr>
        <w:spacing w:after="0" w:line="276" w:lineRule="auto"/>
        <w:rPr>
          <w:rFonts w:cstheme="minorHAnsi"/>
          <w:b/>
        </w:rPr>
      </w:pPr>
    </w:p>
    <w:p w14:paraId="7650618D" w14:textId="77777777" w:rsidR="00B2399F" w:rsidRDefault="00B2399F">
      <w:pPr>
        <w:rPr>
          <w:rFonts w:cstheme="minorHAnsi"/>
          <w:b/>
        </w:rPr>
      </w:pPr>
      <w:r>
        <w:rPr>
          <w:rFonts w:cstheme="minorHAnsi"/>
          <w:b/>
        </w:rPr>
        <w:br w:type="page"/>
      </w:r>
    </w:p>
    <w:p w14:paraId="520D3221" w14:textId="041009B0" w:rsidR="00704993" w:rsidRDefault="00704993" w:rsidP="00704993">
      <w:pPr>
        <w:spacing w:after="0" w:line="276" w:lineRule="auto"/>
        <w:rPr>
          <w:rFonts w:cstheme="minorHAnsi"/>
          <w:b/>
        </w:rPr>
      </w:pPr>
      <w:r>
        <w:rPr>
          <w:rFonts w:cstheme="minorHAnsi"/>
          <w:b/>
        </w:rPr>
        <w:lastRenderedPageBreak/>
        <w:t>Opdracht 9</w:t>
      </w:r>
    </w:p>
    <w:p w14:paraId="5F490CAE" w14:textId="77777777" w:rsidR="00704993" w:rsidRPr="00704993" w:rsidRDefault="00704993" w:rsidP="00704993">
      <w:pPr>
        <w:spacing w:after="0" w:line="276" w:lineRule="auto"/>
        <w:rPr>
          <w:rFonts w:cstheme="minorHAnsi"/>
          <w:b/>
        </w:rPr>
      </w:pPr>
      <w:r>
        <w:rPr>
          <w:bCs/>
          <w:i/>
        </w:rPr>
        <w:t>Gebruik bron 6.</w:t>
      </w:r>
    </w:p>
    <w:p w14:paraId="1078503F" w14:textId="77777777" w:rsidR="00704993" w:rsidRDefault="00704993" w:rsidP="00704993">
      <w:pPr>
        <w:spacing w:after="0" w:line="276" w:lineRule="auto"/>
        <w:contextualSpacing/>
      </w:pPr>
    </w:p>
    <w:p w14:paraId="72AB3CFA" w14:textId="77777777" w:rsidR="00704993" w:rsidRDefault="00704993" w:rsidP="00704993">
      <w:pPr>
        <w:spacing w:after="0" w:line="276" w:lineRule="auto"/>
        <w:contextualSpacing/>
      </w:pPr>
      <w:r>
        <w:t>Leg</w:t>
      </w:r>
      <w:r>
        <w:rPr>
          <w:rFonts w:cs="Calibri"/>
          <w:color w:val="000000"/>
        </w:rPr>
        <w:t xml:space="preserve"> met een verwijzing naar de bron uit </w:t>
      </w:r>
      <w:r>
        <w:t xml:space="preserve">waarom het voor handelaren bijzonder nuttig was om gebruik te maken van de diensten van de familie </w:t>
      </w:r>
      <w:proofErr w:type="spellStart"/>
      <w:r>
        <w:t>Fugger</w:t>
      </w:r>
      <w:proofErr w:type="spellEnd"/>
      <w:r>
        <w:t xml:space="preserve">. </w:t>
      </w:r>
      <w:r>
        <w:rPr>
          <w:bCs/>
          <w:i/>
          <w:iCs/>
        </w:rPr>
        <w:t>(2p)</w:t>
      </w:r>
    </w:p>
    <w:p w14:paraId="2E4F3696" w14:textId="77777777" w:rsidR="00704993" w:rsidRDefault="00704993" w:rsidP="00704993">
      <w:pPr>
        <w:spacing w:after="0" w:line="276" w:lineRule="auto"/>
        <w:rPr>
          <w:b/>
        </w:rPr>
      </w:pPr>
    </w:p>
    <w:p w14:paraId="2FEDE465" w14:textId="77777777" w:rsidR="00704993" w:rsidRDefault="00704993" w:rsidP="00704993">
      <w:pPr>
        <w:spacing w:after="0" w:line="276" w:lineRule="auto"/>
        <w:rPr>
          <w:bCs/>
          <w:i/>
        </w:rPr>
      </w:pPr>
      <w:r>
        <w:rPr>
          <w:bCs/>
          <w:i/>
        </w:rPr>
        <w:t>Bron 6</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04993" w:rsidRPr="00A77667" w14:paraId="7DC2198B" w14:textId="77777777" w:rsidTr="00F4751C">
        <w:tc>
          <w:tcPr>
            <w:tcW w:w="9209" w:type="dxa"/>
            <w:tcBorders>
              <w:top w:val="single" w:sz="4" w:space="0" w:color="auto"/>
              <w:left w:val="single" w:sz="4" w:space="0" w:color="auto"/>
              <w:bottom w:val="single" w:sz="4" w:space="0" w:color="auto"/>
              <w:right w:val="single" w:sz="4" w:space="0" w:color="auto"/>
            </w:tcBorders>
            <w:shd w:val="clear" w:color="auto" w:fill="auto"/>
          </w:tcPr>
          <w:p w14:paraId="12DC68DF" w14:textId="77777777" w:rsidR="00B2399F" w:rsidRDefault="00B2399F" w:rsidP="00704993">
            <w:pPr>
              <w:spacing w:after="0" w:line="276" w:lineRule="auto"/>
              <w:rPr>
                <w:rFonts w:cs="Calibri"/>
                <w:color w:val="000000"/>
                <w:highlight w:val="green"/>
              </w:rPr>
            </w:pPr>
          </w:p>
          <w:p w14:paraId="7301DCE4" w14:textId="48890147" w:rsidR="00B2399F" w:rsidRDefault="00B2399F" w:rsidP="00704993">
            <w:pPr>
              <w:spacing w:after="0" w:line="276" w:lineRule="auto"/>
              <w:rPr>
                <w:rFonts w:cs="Calibri"/>
                <w:color w:val="000000"/>
                <w:highlight w:val="green"/>
              </w:rPr>
            </w:pPr>
            <w:r>
              <w:rPr>
                <w:rFonts w:cs="Calibri"/>
                <w:noProof/>
                <w:color w:val="000000"/>
              </w:rPr>
              <w:drawing>
                <wp:inline distT="0" distB="0" distL="0" distR="0" wp14:anchorId="4B02DE74" wp14:editId="100AA95D">
                  <wp:extent cx="3797808" cy="6266688"/>
                  <wp:effectExtent l="0" t="0" r="0" b="1270"/>
                  <wp:docPr id="1" name="Afbeelding 1" descr="Afbeelding met tekst, boek,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BB_e3_VWO_TOETSEN_HC_Steden _011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7808" cy="6266688"/>
                          </a:xfrm>
                          <a:prstGeom prst="rect">
                            <a:avLst/>
                          </a:prstGeom>
                        </pic:spPr>
                      </pic:pic>
                    </a:graphicData>
                  </a:graphic>
                </wp:inline>
              </w:drawing>
            </w:r>
          </w:p>
          <w:p w14:paraId="7AD2A2F2" w14:textId="2FC97678" w:rsidR="00704993" w:rsidRPr="00A26E08" w:rsidRDefault="00704993" w:rsidP="00704993">
            <w:pPr>
              <w:spacing w:after="0" w:line="276" w:lineRule="auto"/>
              <w:contextualSpacing/>
              <w:rPr>
                <w:rFonts w:eastAsia="MS Mincho"/>
                <w:bCs/>
              </w:rPr>
            </w:pPr>
            <w:r w:rsidRPr="00A77667">
              <w:rPr>
                <w:rFonts w:eastAsia="MS Mincho"/>
                <w:noProof/>
                <w:lang w:eastAsia="nl-NL"/>
              </w:rPr>
              <w:t>Miniatuur uit 1517 met Jakob Fugger (1459-1525) en zijn boekhouder. De zeer rijke familie Fugger (handelaren en bankiers)</w:t>
            </w:r>
            <w:r>
              <w:rPr>
                <w:rFonts w:eastAsia="MS Mincho"/>
                <w:noProof/>
                <w:lang w:eastAsia="nl-NL"/>
              </w:rPr>
              <w:t xml:space="preserve"> </w:t>
            </w:r>
            <w:r w:rsidRPr="00A77667">
              <w:rPr>
                <w:rFonts w:eastAsia="MS Mincho"/>
                <w:noProof/>
                <w:lang w:eastAsia="nl-NL"/>
              </w:rPr>
              <w:t xml:space="preserve">was gevestigd in Augsburg, centraal gelegen in het Heilige Roomse Rijk. De Fuggers hadden in een groot aantal handelssteden in Europa een filliaal. Op </w:t>
            </w:r>
            <w:r w:rsidR="00B43053">
              <w:rPr>
                <w:rFonts w:eastAsia="MS Mincho"/>
                <w:noProof/>
                <w:lang w:eastAsia="nl-NL"/>
              </w:rPr>
              <w:t>de</w:t>
            </w:r>
            <w:r w:rsidR="00B43053" w:rsidRPr="00A77667">
              <w:rPr>
                <w:rFonts w:eastAsia="MS Mincho"/>
                <w:noProof/>
                <w:lang w:eastAsia="nl-NL"/>
              </w:rPr>
              <w:t xml:space="preserve"> </w:t>
            </w:r>
            <w:r w:rsidRPr="00A77667">
              <w:rPr>
                <w:rFonts w:eastAsia="MS Mincho"/>
                <w:noProof/>
                <w:lang w:eastAsia="nl-NL"/>
              </w:rPr>
              <w:t>miniatuur staan</w:t>
            </w:r>
            <w:r>
              <w:rPr>
                <w:rFonts w:eastAsia="MS Mincho"/>
                <w:noProof/>
                <w:lang w:eastAsia="nl-NL"/>
              </w:rPr>
              <w:t>:</w:t>
            </w:r>
            <w:r w:rsidRPr="00A77667">
              <w:rPr>
                <w:rFonts w:eastAsia="MS Mincho"/>
                <w:noProof/>
                <w:lang w:eastAsia="nl-NL"/>
              </w:rPr>
              <w:t xml:space="preserve"> Rome, Venetië, Ofen=Buda(pest), Krakau, Milaan, Insbruck, Neurenberg, Antwerpen en Lis</w:t>
            </w:r>
            <w:r>
              <w:rPr>
                <w:rFonts w:eastAsia="MS Mincho"/>
                <w:noProof/>
                <w:lang w:eastAsia="nl-NL"/>
              </w:rPr>
              <w:t>s</w:t>
            </w:r>
            <w:r w:rsidRPr="00A77667">
              <w:rPr>
                <w:rFonts w:eastAsia="MS Mincho"/>
                <w:noProof/>
                <w:lang w:eastAsia="nl-NL"/>
              </w:rPr>
              <w:t>abon.</w:t>
            </w:r>
            <w:r w:rsidRPr="00A77667">
              <w:rPr>
                <w:rFonts w:eastAsia="MS Mincho"/>
              </w:rPr>
              <w:t xml:space="preserve"> </w:t>
            </w:r>
          </w:p>
        </w:tc>
      </w:tr>
    </w:tbl>
    <w:p w14:paraId="3C1E964D" w14:textId="6FBE044B" w:rsidR="00704993" w:rsidRPr="00B461D1" w:rsidRDefault="00704993" w:rsidP="00704993">
      <w:pPr>
        <w:spacing w:after="0" w:line="276" w:lineRule="auto"/>
        <w:rPr>
          <w:rFonts w:cstheme="minorHAnsi"/>
          <w:b/>
        </w:rPr>
      </w:pPr>
    </w:p>
    <w:sectPr w:rsidR="00704993" w:rsidRPr="00B461D1" w:rsidSect="008F6C2C">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A522" w14:textId="77777777" w:rsidR="008F6C2C" w:rsidRDefault="008F6C2C" w:rsidP="008F6C2C">
      <w:pPr>
        <w:spacing w:after="0" w:line="240" w:lineRule="auto"/>
      </w:pPr>
      <w:r>
        <w:separator/>
      </w:r>
    </w:p>
  </w:endnote>
  <w:endnote w:type="continuationSeparator" w:id="0">
    <w:p w14:paraId="1BC7B87C" w14:textId="77777777" w:rsidR="008F6C2C" w:rsidRDefault="008F6C2C" w:rsidP="008F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298" w14:textId="4542CD54" w:rsidR="008F6C2C" w:rsidRDefault="008F6C2C">
    <w:pPr>
      <w:pStyle w:val="Voettekst"/>
    </w:pPr>
    <w:r>
      <w:rPr>
        <w:rFonts w:cs="Calibri"/>
        <w:sz w:val="16"/>
        <w:szCs w:val="16"/>
      </w:rPr>
      <w:t xml:space="preserve">Feniks - Geschiedenis voor de bovenbouw – Vwo </w:t>
    </w:r>
    <w:r>
      <w:rPr>
        <w:rFonts w:cs="Calibri"/>
        <w:sz w:val="16"/>
        <w:szCs w:val="16"/>
      </w:rPr>
      <w:tab/>
    </w:r>
    <w:r>
      <w:rPr>
        <w:rFonts w:cs="Calibri"/>
        <w:sz w:val="16"/>
        <w:szCs w:val="16"/>
      </w:rPr>
      <w:tab/>
      <w:t>© ThiemeMeulenhoff, Amersfoort,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90D6" w14:textId="77777777" w:rsidR="008F6C2C" w:rsidRDefault="008F6C2C" w:rsidP="008F6C2C">
      <w:pPr>
        <w:spacing w:after="0" w:line="240" w:lineRule="auto"/>
      </w:pPr>
      <w:r>
        <w:separator/>
      </w:r>
    </w:p>
  </w:footnote>
  <w:footnote w:type="continuationSeparator" w:id="0">
    <w:p w14:paraId="4C866D16" w14:textId="77777777" w:rsidR="008F6C2C" w:rsidRDefault="008F6C2C" w:rsidP="008F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75915"/>
      <w:docPartObj>
        <w:docPartGallery w:val="Page Numbers (Top of Page)"/>
        <w:docPartUnique/>
      </w:docPartObj>
    </w:sdtPr>
    <w:sdtEndPr/>
    <w:sdtContent>
      <w:p w14:paraId="2FFF9883" w14:textId="13EFAAAD" w:rsidR="008F6C2C" w:rsidRDefault="008F6C2C">
        <w:pPr>
          <w:pStyle w:val="Koptekst"/>
          <w:jc w:val="right"/>
        </w:pPr>
        <w:r>
          <w:fldChar w:fldCharType="begin"/>
        </w:r>
        <w:r>
          <w:instrText>PAGE   \* MERGEFORMAT</w:instrText>
        </w:r>
        <w:r>
          <w:fldChar w:fldCharType="separate"/>
        </w:r>
        <w:r>
          <w:t>2</w:t>
        </w:r>
        <w:r>
          <w:fldChar w:fldCharType="end"/>
        </w:r>
      </w:p>
    </w:sdtContent>
  </w:sdt>
  <w:p w14:paraId="33B56A9B" w14:textId="77777777" w:rsidR="008F6C2C" w:rsidRDefault="008F6C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E280" w14:textId="6602880D" w:rsidR="008F6C2C" w:rsidRDefault="008F6C2C" w:rsidP="008F6C2C">
    <w:pPr>
      <w:pStyle w:val="Koptekst"/>
      <w:jc w:val="right"/>
    </w:pPr>
    <w:r>
      <w:rPr>
        <w:noProof/>
      </w:rPr>
      <w:drawing>
        <wp:inline distT="0" distB="0" distL="0" distR="0" wp14:anchorId="0A2A55AF" wp14:editId="1525D0D3">
          <wp:extent cx="977900" cy="278130"/>
          <wp:effectExtent l="0" t="0" r="0" b="7620"/>
          <wp:docPr id="2" name="Afbeelding 2" descr="Feniks-logo"/>
          <wp:cNvGraphicFramePr/>
          <a:graphic xmlns:a="http://schemas.openxmlformats.org/drawingml/2006/main">
            <a:graphicData uri="http://schemas.openxmlformats.org/drawingml/2006/picture">
              <pic:pic xmlns:pic="http://schemas.openxmlformats.org/drawingml/2006/picture">
                <pic:nvPicPr>
                  <pic:cNvPr id="1" name="Afbeelding 1" descr="Feniks-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278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FC7"/>
    <w:multiLevelType w:val="hybridMultilevel"/>
    <w:tmpl w:val="30AA4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069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34"/>
    <w:rsid w:val="00004CD8"/>
    <w:rsid w:val="00016456"/>
    <w:rsid w:val="0003738B"/>
    <w:rsid w:val="001B1767"/>
    <w:rsid w:val="0047081C"/>
    <w:rsid w:val="00482189"/>
    <w:rsid w:val="005E58DE"/>
    <w:rsid w:val="00694095"/>
    <w:rsid w:val="00704993"/>
    <w:rsid w:val="007E3C94"/>
    <w:rsid w:val="008F6C2C"/>
    <w:rsid w:val="00940E1D"/>
    <w:rsid w:val="00A7328C"/>
    <w:rsid w:val="00AF4FCE"/>
    <w:rsid w:val="00B2399F"/>
    <w:rsid w:val="00B43053"/>
    <w:rsid w:val="00B461D1"/>
    <w:rsid w:val="00B77A34"/>
    <w:rsid w:val="00D17E16"/>
    <w:rsid w:val="00D362EE"/>
    <w:rsid w:val="00F47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730"/>
  <w15:chartTrackingRefBased/>
  <w15:docId w15:val="{97705EB1-9354-4CCF-A323-92FB8217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A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77A34"/>
    <w:rPr>
      <w:sz w:val="16"/>
      <w:szCs w:val="16"/>
    </w:rPr>
  </w:style>
  <w:style w:type="paragraph" w:styleId="Tekstopmerking">
    <w:name w:val="annotation text"/>
    <w:basedOn w:val="Standaard"/>
    <w:link w:val="TekstopmerkingChar"/>
    <w:uiPriority w:val="99"/>
    <w:semiHidden/>
    <w:unhideWhenUsed/>
    <w:rsid w:val="00B77A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7A34"/>
    <w:rPr>
      <w:sz w:val="20"/>
      <w:szCs w:val="20"/>
    </w:rPr>
  </w:style>
  <w:style w:type="table" w:styleId="Tabelraster">
    <w:name w:val="Table Grid"/>
    <w:basedOn w:val="Standaardtabel"/>
    <w:uiPriority w:val="39"/>
    <w:rsid w:val="00B7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77A34"/>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B77A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A34"/>
    <w:rPr>
      <w:rFonts w:ascii="Segoe UI" w:hAnsi="Segoe UI" w:cs="Segoe UI"/>
      <w:sz w:val="18"/>
      <w:szCs w:val="18"/>
    </w:rPr>
  </w:style>
  <w:style w:type="paragraph" w:styleId="Koptekst">
    <w:name w:val="header"/>
    <w:basedOn w:val="Standaard"/>
    <w:link w:val="KoptekstChar"/>
    <w:uiPriority w:val="99"/>
    <w:unhideWhenUsed/>
    <w:rsid w:val="008F6C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C2C"/>
  </w:style>
  <w:style w:type="paragraph" w:styleId="Voettekst">
    <w:name w:val="footer"/>
    <w:basedOn w:val="Standaard"/>
    <w:link w:val="VoettekstChar"/>
    <w:uiPriority w:val="99"/>
    <w:unhideWhenUsed/>
    <w:rsid w:val="008F6C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R. den | Coornhert Gymnasium</dc:creator>
  <cp:keywords/>
  <dc:description/>
  <cp:lastModifiedBy>Andre Smit</cp:lastModifiedBy>
  <cp:revision>2</cp:revision>
  <dcterms:created xsi:type="dcterms:W3CDTF">2023-03-20T19:24:00Z</dcterms:created>
  <dcterms:modified xsi:type="dcterms:W3CDTF">2023-03-20T19:24:00Z</dcterms:modified>
</cp:coreProperties>
</file>